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C404ED">
        <w:rPr>
          <w:lang w:val="en-US"/>
        </w:rPr>
        <w:t>80</w:t>
      </w:r>
      <w:r w:rsidR="00D529A9">
        <w:rPr>
          <w:lang w:val="en-US"/>
        </w:rPr>
        <w:t>bis</w:t>
      </w:r>
      <w:r w:rsidRPr="00F6302A">
        <w:rPr>
          <w:lang w:val="en-US"/>
        </w:rPr>
        <w:tab/>
      </w:r>
      <w:r w:rsidR="00DE761A">
        <w:rPr>
          <w:sz w:val="32"/>
          <w:szCs w:val="32"/>
          <w:lang w:val="en-US"/>
        </w:rPr>
        <w:t>R4</w:t>
      </w:r>
      <w:r w:rsidR="00091557" w:rsidRPr="00F6302A">
        <w:rPr>
          <w:sz w:val="32"/>
          <w:szCs w:val="32"/>
          <w:lang w:val="en-US"/>
        </w:rPr>
        <w:t>-</w:t>
      </w:r>
      <w:r w:rsidR="00A20F83">
        <w:rPr>
          <w:sz w:val="32"/>
          <w:szCs w:val="32"/>
          <w:lang w:val="en-US"/>
        </w:rPr>
        <w:t>168545</w:t>
      </w:r>
    </w:p>
    <w:p w:rsidR="00E90E49" w:rsidRPr="00F6302A" w:rsidRDefault="00D529A9" w:rsidP="00311702">
      <w:pPr>
        <w:pStyle w:val="3GPPHeader"/>
        <w:rPr>
          <w:lang w:val="en-US"/>
        </w:rPr>
      </w:pPr>
      <w:r>
        <w:rPr>
          <w:lang w:val="en-US"/>
        </w:rPr>
        <w:t>Ljubljana, Slovenia, 10</w:t>
      </w:r>
      <w:r w:rsidR="0027144F" w:rsidRPr="009106CA">
        <w:rPr>
          <w:lang w:val="en-US"/>
        </w:rPr>
        <w:t>–</w:t>
      </w:r>
      <w:r>
        <w:rPr>
          <w:lang w:val="en-US"/>
        </w:rPr>
        <w:t>14</w:t>
      </w:r>
      <w:r w:rsidR="0027144F" w:rsidRPr="009106CA">
        <w:rPr>
          <w:lang w:val="en-US"/>
        </w:rPr>
        <w:t xml:space="preserve"> </w:t>
      </w:r>
      <w:r>
        <w:rPr>
          <w:lang w:val="en-US"/>
        </w:rPr>
        <w:t>October</w:t>
      </w:r>
      <w:r w:rsidR="00C404ED"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BA50DF">
        <w:rPr>
          <w:sz w:val="22"/>
          <w:szCs w:val="22"/>
          <w:lang w:val="en-US"/>
        </w:rPr>
        <w:t>Further d</w:t>
      </w:r>
      <w:r w:rsidR="0090080C">
        <w:rPr>
          <w:sz w:val="22"/>
          <w:szCs w:val="22"/>
          <w:lang w:val="en-US"/>
        </w:rPr>
        <w:t xml:space="preserve">etails on multi-node </w:t>
      </w:r>
      <w:r w:rsidR="00D529A9">
        <w:rPr>
          <w:sz w:val="22"/>
          <w:szCs w:val="22"/>
          <w:lang w:val="en-US"/>
        </w:rPr>
        <w:t xml:space="preserve">throughput </w:t>
      </w:r>
      <w:r w:rsidR="0090080C">
        <w:rPr>
          <w:sz w:val="22"/>
          <w:szCs w:val="22"/>
          <w:lang w:val="en-US"/>
        </w:rPr>
        <w:t>tests for Rel-13 LAA</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C404ED">
        <w:rPr>
          <w:sz w:val="22"/>
          <w:szCs w:val="22"/>
          <w:lang w:val="en-US"/>
        </w:rPr>
        <w:t>7</w:t>
      </w:r>
      <w:r w:rsidRPr="00787677">
        <w:rPr>
          <w:sz w:val="22"/>
          <w:szCs w:val="22"/>
          <w:lang w:val="en-US"/>
        </w:rPr>
        <w:t>.</w:t>
      </w:r>
      <w:r w:rsidR="0096302F">
        <w:rPr>
          <w:sz w:val="22"/>
          <w:szCs w:val="22"/>
          <w:lang w:val="en-US"/>
        </w:rPr>
        <w:t>1</w:t>
      </w:r>
      <w:r w:rsidR="006466D1" w:rsidRPr="00787677">
        <w:rPr>
          <w:sz w:val="22"/>
          <w:szCs w:val="22"/>
          <w:lang w:val="en-US"/>
        </w:rPr>
        <w:t>.</w:t>
      </w:r>
      <w:r w:rsidR="0096302F">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3D4FED">
        <w:rPr>
          <w:sz w:val="22"/>
          <w:szCs w:val="22"/>
          <w:lang w:val="en-US"/>
        </w:rPr>
        <w:t>Discussion</w:t>
      </w:r>
    </w:p>
    <w:p w:rsidR="00E90E49" w:rsidRPr="00F6302A" w:rsidRDefault="00E90E49" w:rsidP="00E90E49">
      <w:pPr>
        <w:pStyle w:val="Heading1"/>
        <w:rPr>
          <w:lang w:val="en-US"/>
        </w:rPr>
      </w:pPr>
      <w:r w:rsidRPr="00F6302A">
        <w:rPr>
          <w:lang w:val="en-US"/>
        </w:rPr>
        <w:t>Introduction</w:t>
      </w:r>
    </w:p>
    <w:p w:rsidR="00DC429B" w:rsidRDefault="00EC3CD9" w:rsidP="00505AAE">
      <w:pPr>
        <w:rPr>
          <w:lang w:val="en-US"/>
        </w:rPr>
      </w:pPr>
      <w:r w:rsidRPr="001363CA">
        <w:rPr>
          <w:lang w:val="en-US"/>
        </w:rPr>
        <w:t>During RAN</w:t>
      </w:r>
      <w:r w:rsidR="00A46615">
        <w:rPr>
          <w:lang w:val="en-US"/>
        </w:rPr>
        <w:t xml:space="preserve"> plenary in June 2016, </w:t>
      </w:r>
      <w:r w:rsidR="0096302F">
        <w:rPr>
          <w:lang w:val="en-US"/>
        </w:rPr>
        <w:t>a</w:t>
      </w:r>
      <w:r w:rsidR="0090080C">
        <w:rPr>
          <w:lang w:val="en-US"/>
        </w:rPr>
        <w:t xml:space="preserve"> </w:t>
      </w:r>
      <w:r w:rsidR="00A46615">
        <w:rPr>
          <w:lang w:val="en-US"/>
        </w:rPr>
        <w:t xml:space="preserve">new study item has been approved in </w:t>
      </w:r>
      <w:r w:rsidR="00A46615">
        <w:rPr>
          <w:lang w:val="en-US"/>
        </w:rPr>
        <w:fldChar w:fldCharType="begin"/>
      </w:r>
      <w:r w:rsidR="00A46615">
        <w:rPr>
          <w:lang w:val="en-US"/>
        </w:rPr>
        <w:instrText xml:space="preserve"> REF _Ref458678973 \r \h </w:instrText>
      </w:r>
      <w:r w:rsidR="00A46615">
        <w:rPr>
          <w:lang w:val="en-US"/>
        </w:rPr>
      </w:r>
      <w:r w:rsidR="00A46615">
        <w:rPr>
          <w:lang w:val="en-US"/>
        </w:rPr>
        <w:fldChar w:fldCharType="separate"/>
      </w:r>
      <w:r w:rsidR="00875F0D">
        <w:rPr>
          <w:lang w:val="en-US"/>
        </w:rPr>
        <w:t>[1]</w:t>
      </w:r>
      <w:r w:rsidR="00A46615">
        <w:rPr>
          <w:lang w:val="en-US"/>
        </w:rPr>
        <w:fldChar w:fldCharType="end"/>
      </w:r>
      <w:r w:rsidR="00A46615">
        <w:rPr>
          <w:lang w:val="en-US"/>
        </w:rPr>
        <w:t xml:space="preserve">. Previously, </w:t>
      </w:r>
      <w:r w:rsidR="00192E6F">
        <w:rPr>
          <w:lang w:val="en-US"/>
        </w:rPr>
        <w:t xml:space="preserve">three </w:t>
      </w:r>
      <w:r w:rsidR="0090080C">
        <w:rPr>
          <w:lang w:val="en-US"/>
        </w:rPr>
        <w:t>way forward</w:t>
      </w:r>
      <w:r w:rsidR="00192E6F">
        <w:rPr>
          <w:lang w:val="en-US"/>
        </w:rPr>
        <w:t>s</w:t>
      </w:r>
      <w:r w:rsidR="0090080C">
        <w:rPr>
          <w:lang w:val="en-US"/>
        </w:rPr>
        <w:t xml:space="preserve"> </w:t>
      </w:r>
      <w:r w:rsidR="00192E6F">
        <w:rPr>
          <w:lang w:val="en-US"/>
        </w:rPr>
        <w:fldChar w:fldCharType="begin"/>
      </w:r>
      <w:r w:rsidR="00192E6F">
        <w:rPr>
          <w:lang w:val="en-US"/>
        </w:rPr>
        <w:instrText xml:space="preserve"> REF _Ref458679661 \r \h </w:instrText>
      </w:r>
      <w:r w:rsidR="00192E6F">
        <w:rPr>
          <w:lang w:val="en-US"/>
        </w:rPr>
      </w:r>
      <w:r w:rsidR="00192E6F">
        <w:rPr>
          <w:lang w:val="en-US"/>
        </w:rPr>
        <w:fldChar w:fldCharType="separate"/>
      </w:r>
      <w:r w:rsidR="00875F0D">
        <w:rPr>
          <w:lang w:val="en-US"/>
        </w:rPr>
        <w:t>[2]</w:t>
      </w:r>
      <w:r w:rsidR="00192E6F">
        <w:rPr>
          <w:lang w:val="en-US"/>
        </w:rPr>
        <w:fldChar w:fldCharType="end"/>
      </w:r>
      <w:r w:rsidR="00192E6F">
        <w:rPr>
          <w:lang w:val="en-US"/>
        </w:rPr>
        <w:t>,</w:t>
      </w:r>
      <w:r w:rsidR="00192E6F">
        <w:rPr>
          <w:lang w:val="en-US"/>
        </w:rPr>
        <w:fldChar w:fldCharType="begin"/>
      </w:r>
      <w:r w:rsidR="00192E6F">
        <w:rPr>
          <w:lang w:val="en-US"/>
        </w:rPr>
        <w:instrText xml:space="preserve"> REF _Ref458679689 \r \h </w:instrText>
      </w:r>
      <w:r w:rsidR="00192E6F">
        <w:rPr>
          <w:lang w:val="en-US"/>
        </w:rPr>
      </w:r>
      <w:r w:rsidR="00192E6F">
        <w:rPr>
          <w:lang w:val="en-US"/>
        </w:rPr>
        <w:fldChar w:fldCharType="separate"/>
      </w:r>
      <w:r w:rsidR="00875F0D">
        <w:rPr>
          <w:lang w:val="en-US"/>
        </w:rPr>
        <w:t>[3]</w:t>
      </w:r>
      <w:r w:rsidR="00192E6F">
        <w:rPr>
          <w:lang w:val="en-US"/>
        </w:rPr>
        <w:fldChar w:fldCharType="end"/>
      </w:r>
      <w:r w:rsidR="00192E6F">
        <w:rPr>
          <w:lang w:val="en-US"/>
        </w:rPr>
        <w:t>,</w:t>
      </w:r>
      <w:r w:rsidR="00192E6F">
        <w:rPr>
          <w:lang w:val="en-US"/>
        </w:rPr>
        <w:fldChar w:fldCharType="begin"/>
      </w:r>
      <w:r w:rsidR="00192E6F">
        <w:rPr>
          <w:lang w:val="en-US"/>
        </w:rPr>
        <w:instrText xml:space="preserve"> REF _Ref462825970 \r \h </w:instrText>
      </w:r>
      <w:r w:rsidR="00192E6F">
        <w:rPr>
          <w:lang w:val="en-US"/>
        </w:rPr>
      </w:r>
      <w:r w:rsidR="00192E6F">
        <w:rPr>
          <w:lang w:val="en-US"/>
        </w:rPr>
        <w:fldChar w:fldCharType="separate"/>
      </w:r>
      <w:r w:rsidR="00875F0D">
        <w:rPr>
          <w:lang w:val="en-US"/>
        </w:rPr>
        <w:t>[4]</w:t>
      </w:r>
      <w:r w:rsidR="00192E6F">
        <w:rPr>
          <w:lang w:val="en-US"/>
        </w:rPr>
        <w:fldChar w:fldCharType="end"/>
      </w:r>
      <w:r w:rsidR="0090080C">
        <w:rPr>
          <w:lang w:val="en-US"/>
        </w:rPr>
        <w:t>ha</w:t>
      </w:r>
      <w:r w:rsidR="00192E6F">
        <w:rPr>
          <w:lang w:val="en-US"/>
        </w:rPr>
        <w:t>ve</w:t>
      </w:r>
      <w:r w:rsidR="0090080C">
        <w:rPr>
          <w:lang w:val="en-US"/>
        </w:rPr>
        <w:t xml:space="preserve"> been agreed on coexistence tests for Rel-13 LAA</w:t>
      </w:r>
      <w:r w:rsidR="002A07D7">
        <w:rPr>
          <w:lang w:val="en-US"/>
        </w:rPr>
        <w:t xml:space="preserve"> </w:t>
      </w:r>
      <w:r w:rsidR="00A24DA3">
        <w:rPr>
          <w:lang w:val="en-US"/>
        </w:rPr>
        <w:t>in RAN4#78bis</w:t>
      </w:r>
      <w:r w:rsidR="00192E6F">
        <w:rPr>
          <w:lang w:val="en-US"/>
        </w:rPr>
        <w:t xml:space="preserve">, RAN4#79 and RAN4#80, respectively. </w:t>
      </w:r>
    </w:p>
    <w:p w:rsidR="00192E6F" w:rsidRDefault="00DC429B" w:rsidP="00505AAE">
      <w:pPr>
        <w:rPr>
          <w:lang w:val="en-US"/>
        </w:rPr>
      </w:pPr>
      <w:r>
        <w:rPr>
          <w:lang w:val="en-US"/>
        </w:rPr>
        <w:t xml:space="preserve">The coexistence tests are divided in two parts: LBT functionalities tests and multi-node tests. </w:t>
      </w:r>
      <w:r w:rsidR="00192E6F">
        <w:rPr>
          <w:lang w:val="en-US"/>
        </w:rPr>
        <w:t xml:space="preserve">LBT functionalities are </w:t>
      </w:r>
      <w:r w:rsidR="00A24DA3">
        <w:rPr>
          <w:lang w:val="en-US"/>
        </w:rPr>
        <w:t>captured in TS36.141 in RAN4#79 meeting</w:t>
      </w:r>
      <w:r w:rsidR="00192E6F">
        <w:rPr>
          <w:lang w:val="en-US"/>
        </w:rPr>
        <w:t xml:space="preserve"> and have been updated later</w:t>
      </w:r>
      <w:r w:rsidR="00A24DA3">
        <w:rPr>
          <w:lang w:val="en-US"/>
        </w:rPr>
        <w:t xml:space="preserve">. </w:t>
      </w:r>
      <w:r w:rsidR="00192E6F">
        <w:rPr>
          <w:lang w:val="en-US"/>
        </w:rPr>
        <w:t xml:space="preserve">The multi-node tests will be captured in TR 36.789. </w:t>
      </w:r>
    </w:p>
    <w:p w:rsidR="000D627C" w:rsidRPr="001363CA" w:rsidRDefault="00304492" w:rsidP="00505AAE">
      <w:pPr>
        <w:rPr>
          <w:lang w:val="en-US"/>
        </w:rPr>
      </w:pPr>
      <w:r w:rsidRPr="001363CA">
        <w:rPr>
          <w:bCs/>
        </w:rPr>
        <w:t xml:space="preserve">In this </w:t>
      </w:r>
      <w:r w:rsidR="00DC6A6D">
        <w:rPr>
          <w:bCs/>
        </w:rPr>
        <w:t>contribution</w:t>
      </w:r>
      <w:r w:rsidRPr="001363CA">
        <w:rPr>
          <w:bCs/>
        </w:rPr>
        <w:t xml:space="preserve">, we </w:t>
      </w:r>
      <w:r w:rsidR="00DC429B">
        <w:rPr>
          <w:bCs/>
        </w:rPr>
        <w:t xml:space="preserve">provide more detailed understanding on multi-node </w:t>
      </w:r>
      <w:r w:rsidR="00192E6F">
        <w:rPr>
          <w:bCs/>
        </w:rPr>
        <w:t xml:space="preserve">throughput </w:t>
      </w:r>
      <w:r w:rsidR="00DC429B">
        <w:rPr>
          <w:bCs/>
        </w:rPr>
        <w:t xml:space="preserve">tests. </w:t>
      </w:r>
    </w:p>
    <w:p w:rsidR="0096477F" w:rsidRPr="001363CA" w:rsidRDefault="00DC429B" w:rsidP="00703346">
      <w:pPr>
        <w:pStyle w:val="Heading1"/>
        <w:rPr>
          <w:lang w:val="en-US"/>
        </w:rPr>
      </w:pPr>
      <w:r>
        <w:rPr>
          <w:lang w:val="en-US"/>
        </w:rPr>
        <w:t xml:space="preserve">Multi-node </w:t>
      </w:r>
      <w:r w:rsidR="00790FAE">
        <w:rPr>
          <w:lang w:val="en-US"/>
        </w:rPr>
        <w:t xml:space="preserve">throughput </w:t>
      </w:r>
      <w:r>
        <w:rPr>
          <w:lang w:val="en-US"/>
        </w:rPr>
        <w:t>tests</w:t>
      </w:r>
    </w:p>
    <w:p w:rsidR="00AC154D" w:rsidRDefault="00AC154D" w:rsidP="00AC154D">
      <w:pPr>
        <w:rPr>
          <w:rFonts w:cs="Arial"/>
          <w:lang w:val="en-US"/>
        </w:rPr>
      </w:pPr>
      <w:r w:rsidRPr="002A07D7">
        <w:rPr>
          <w:rFonts w:cs="Arial"/>
          <w:lang w:val="en-US"/>
        </w:rPr>
        <w:t xml:space="preserve">The </w:t>
      </w:r>
      <w:r w:rsidR="00A24DA3">
        <w:rPr>
          <w:rFonts w:cs="Arial"/>
          <w:lang w:val="en-US"/>
        </w:rPr>
        <w:t xml:space="preserve">latest </w:t>
      </w:r>
      <w:r w:rsidRPr="002A07D7">
        <w:rPr>
          <w:rFonts w:cs="Arial"/>
          <w:lang w:val="en-US"/>
        </w:rPr>
        <w:t xml:space="preserve">agreements </w:t>
      </w:r>
      <w:r w:rsidR="00A24DA3">
        <w:rPr>
          <w:rFonts w:cs="Arial"/>
          <w:lang w:val="en-US"/>
        </w:rPr>
        <w:t>are described in</w:t>
      </w:r>
      <w:r w:rsidR="00790FAE">
        <w:rPr>
          <w:rFonts w:cs="Arial"/>
          <w:lang w:val="en-US"/>
        </w:rPr>
        <w:fldChar w:fldCharType="begin"/>
      </w:r>
      <w:r w:rsidR="00790FAE">
        <w:rPr>
          <w:rFonts w:cs="Arial"/>
          <w:lang w:val="en-US"/>
        </w:rPr>
        <w:instrText xml:space="preserve"> REF _Ref462827521 \r \h </w:instrText>
      </w:r>
      <w:r w:rsidR="00790FAE">
        <w:rPr>
          <w:rFonts w:cs="Arial"/>
          <w:lang w:val="en-US"/>
        </w:rPr>
      </w:r>
      <w:r w:rsidR="00790FAE">
        <w:rPr>
          <w:rFonts w:cs="Arial"/>
          <w:lang w:val="en-US"/>
        </w:rPr>
        <w:fldChar w:fldCharType="separate"/>
      </w:r>
      <w:r w:rsidR="00875F0D">
        <w:rPr>
          <w:rFonts w:cs="Arial"/>
          <w:lang w:val="en-US"/>
        </w:rPr>
        <w:t>[4]</w:t>
      </w:r>
      <w:r w:rsidR="00790FAE">
        <w:rPr>
          <w:rFonts w:cs="Arial"/>
          <w:lang w:val="en-US"/>
        </w:rPr>
        <w:fldChar w:fldCharType="end"/>
      </w:r>
      <w:r w:rsidR="00A24DA3">
        <w:rPr>
          <w:rFonts w:cs="Arial"/>
          <w:lang w:val="en-US"/>
        </w:rPr>
        <w:t xml:space="preserve">. </w:t>
      </w:r>
      <w:r>
        <w:rPr>
          <w:rFonts w:cs="Arial"/>
          <w:lang w:val="en-US"/>
        </w:rPr>
        <w:t xml:space="preserve">In this section, we discuss the </w:t>
      </w:r>
      <w:r w:rsidR="00790FAE">
        <w:rPr>
          <w:rFonts w:cs="Arial"/>
          <w:lang w:val="en-US"/>
        </w:rPr>
        <w:t xml:space="preserve">remaining </w:t>
      </w:r>
      <w:r>
        <w:rPr>
          <w:rFonts w:cs="Arial"/>
          <w:lang w:val="en-US"/>
        </w:rPr>
        <w:t xml:space="preserve">issues on </w:t>
      </w:r>
      <w:r w:rsidR="00790FAE">
        <w:rPr>
          <w:rFonts w:cs="Arial"/>
          <w:lang w:val="en-US"/>
        </w:rPr>
        <w:t>throughput</w:t>
      </w:r>
      <w:r>
        <w:rPr>
          <w:rFonts w:cs="Arial"/>
          <w:lang w:val="en-US"/>
        </w:rPr>
        <w:t xml:space="preserve"> tests.</w:t>
      </w:r>
    </w:p>
    <w:p w:rsidR="00AC154D" w:rsidRPr="005C1E76" w:rsidRDefault="00790FAE" w:rsidP="005C1E76">
      <w:pPr>
        <w:pStyle w:val="Heading2"/>
        <w:rPr>
          <w:lang w:val="en-US"/>
        </w:rPr>
      </w:pPr>
      <w:r>
        <w:rPr>
          <w:lang w:val="en-US"/>
        </w:rPr>
        <w:t>Throughput</w:t>
      </w:r>
      <w:r w:rsidR="00A24DA3">
        <w:rPr>
          <w:lang w:val="en-US"/>
        </w:rPr>
        <w:t xml:space="preserve"> test setup</w:t>
      </w:r>
    </w:p>
    <w:p w:rsidR="00EA7FEE" w:rsidRPr="00511F4B" w:rsidRDefault="00790FAE" w:rsidP="00505AAE">
      <w:pPr>
        <w:rPr>
          <w:b/>
          <w:lang w:val="en-US"/>
        </w:rPr>
      </w:pPr>
      <w:r>
        <w:rPr>
          <w:lang w:val="en-US"/>
        </w:rPr>
        <w:t xml:space="preserve">As agreed in </w:t>
      </w:r>
      <w:r>
        <w:rPr>
          <w:lang w:val="en-US"/>
        </w:rPr>
        <w:fldChar w:fldCharType="begin"/>
      </w:r>
      <w:r>
        <w:rPr>
          <w:lang w:val="en-US"/>
        </w:rPr>
        <w:instrText xml:space="preserve"> REF _Ref462827521 \r \h </w:instrText>
      </w:r>
      <w:r>
        <w:rPr>
          <w:lang w:val="en-US"/>
        </w:rPr>
      </w:r>
      <w:r>
        <w:rPr>
          <w:lang w:val="en-US"/>
        </w:rPr>
        <w:fldChar w:fldCharType="separate"/>
      </w:r>
      <w:r w:rsidR="00875F0D">
        <w:rPr>
          <w:lang w:val="en-US"/>
        </w:rPr>
        <w:t>[4]</w:t>
      </w:r>
      <w:r>
        <w:rPr>
          <w:lang w:val="en-US"/>
        </w:rPr>
        <w:fldChar w:fldCharType="end"/>
      </w:r>
      <w:r>
        <w:rPr>
          <w:lang w:val="en-US"/>
        </w:rPr>
        <w:t xml:space="preserve">, following test setup </w:t>
      </w:r>
      <w:r w:rsidR="00875F0D">
        <w:rPr>
          <w:lang w:val="en-US"/>
        </w:rPr>
        <w:t>has been agreed a</w:t>
      </w:r>
      <w:r w:rsidR="00EA7FEE" w:rsidRPr="00505AAE">
        <w:rPr>
          <w:lang w:val="en-US"/>
        </w:rPr>
        <w:t>s shown below</w:t>
      </w:r>
      <w:r w:rsidR="00420624" w:rsidRPr="00505AAE">
        <w:rPr>
          <w:lang w:val="en-US"/>
        </w:rPr>
        <w:t xml:space="preserve"> in</w:t>
      </w:r>
      <w:r w:rsidR="00907671" w:rsidRPr="00511F4B">
        <w:rPr>
          <w:b/>
          <w:lang w:val="en-US"/>
        </w:rPr>
        <w:t xml:space="preserve"> </w:t>
      </w:r>
      <w:r w:rsidR="00907671" w:rsidRPr="00511F4B">
        <w:rPr>
          <w:b/>
          <w:lang w:val="en-US"/>
        </w:rPr>
        <w:fldChar w:fldCharType="begin"/>
      </w:r>
      <w:r w:rsidR="00907671" w:rsidRPr="00511F4B">
        <w:rPr>
          <w:b/>
          <w:lang w:val="en-US"/>
        </w:rPr>
        <w:instrText xml:space="preserve"> REF _Ref450916914 \h </w:instrText>
      </w:r>
      <w:r w:rsidR="00907671">
        <w:rPr>
          <w:b/>
          <w:lang w:val="en-US"/>
        </w:rPr>
        <w:instrText xml:space="preserve"> \* MERGEFORMAT </w:instrText>
      </w:r>
      <w:r w:rsidR="00907671" w:rsidRPr="00511F4B">
        <w:rPr>
          <w:b/>
          <w:lang w:val="en-US"/>
        </w:rPr>
      </w:r>
      <w:r w:rsidR="00907671" w:rsidRPr="00511F4B">
        <w:rPr>
          <w:b/>
          <w:lang w:val="en-US"/>
        </w:rPr>
        <w:fldChar w:fldCharType="separate"/>
      </w:r>
      <w:r w:rsidR="00875F0D">
        <w:t xml:space="preserve">Figure </w:t>
      </w:r>
      <w:r w:rsidR="00875F0D">
        <w:rPr>
          <w:noProof/>
        </w:rPr>
        <w:t>1</w:t>
      </w:r>
      <w:r w:rsidR="00907671" w:rsidRPr="00511F4B">
        <w:rPr>
          <w:b/>
          <w:lang w:val="en-US"/>
        </w:rPr>
        <w:fldChar w:fldCharType="end"/>
      </w:r>
      <w:r w:rsidR="00EA7FEE" w:rsidRPr="00511F4B">
        <w:rPr>
          <w:b/>
          <w:lang w:val="en-US"/>
        </w:rPr>
        <w:t>.</w:t>
      </w:r>
    </w:p>
    <w:p w:rsidR="00EA7FEE" w:rsidRPr="002A47D9" w:rsidRDefault="00790FAE" w:rsidP="00511F4B">
      <w:pPr>
        <w:jc w:val="center"/>
        <w:rPr>
          <w:noProof/>
          <w:lang w:val="en-US" w:eastAsia="sv-SE"/>
        </w:rPr>
      </w:pPr>
      <w:r w:rsidRPr="002A47D9">
        <w:rPr>
          <w:noProof/>
          <w:lang w:val="en-US" w:eastAsia="sv-SE"/>
        </w:rPr>
        <w:t xml:space="preserve"> </w:t>
      </w:r>
    </w:p>
    <w:p w:rsidR="00790FAE" w:rsidRDefault="00790FAE" w:rsidP="00511F4B">
      <w:pPr>
        <w:jc w:val="center"/>
        <w:rPr>
          <w:rFonts w:cs="Arial"/>
          <w:b/>
          <w:sz w:val="22"/>
          <w:szCs w:val="22"/>
          <w:highlight w:val="yellow"/>
          <w:lang w:val="en-US"/>
        </w:rPr>
      </w:pPr>
      <w:r>
        <w:rPr>
          <w:noProof/>
          <w:lang w:val="sv-SE" w:eastAsia="sv-SE"/>
        </w:rPr>
        <mc:AlternateContent>
          <mc:Choice Requires="wpg">
            <w:drawing>
              <wp:inline distT="0" distB="0" distL="0" distR="0" wp14:anchorId="2975C0E7" wp14:editId="25761B23">
                <wp:extent cx="6148800" cy="1951200"/>
                <wp:effectExtent l="0" t="0" r="0" b="0"/>
                <wp:docPr id="6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148800" cy="1951200"/>
                          <a:chOff x="0" y="0"/>
                          <a:chExt cx="9281" cy="2945"/>
                        </a:xfrm>
                      </wpg:grpSpPr>
                      <wps:wsp>
                        <wps:cNvPr id="62" name="AutoShape 58"/>
                        <wps:cNvSpPr>
                          <a:spLocks noChangeAspect="1" noChangeArrowheads="1" noTextEdit="1"/>
                        </wps:cNvSpPr>
                        <wps:spPr bwMode="auto">
                          <a:xfrm>
                            <a:off x="0" y="0"/>
                            <a:ext cx="9281" cy="2945"/>
                          </a:xfrm>
                          <a:prstGeom prst="rect">
                            <a:avLst/>
                          </a:prstGeom>
                          <a:noFill/>
                        </wps:spPr>
                        <wps:bodyPr vert="horz" wrap="square" lIns="91440" tIns="45720" rIns="91440" bIns="45720" numCol="1" anchor="t" anchorCtr="0" compatLnSpc="1">
                          <a:prstTxWarp prst="textNoShape">
                            <a:avLst/>
                          </a:prstTxWarp>
                        </wps:bodyPr>
                      </wps:wsp>
                      <wps:wsp>
                        <wps:cNvPr id="63" name="Rectangle 63"/>
                        <wps:cNvSpPr>
                          <a:spLocks noChangeArrowheads="1"/>
                        </wps:cNvSpPr>
                        <wps:spPr bwMode="auto">
                          <a:xfrm>
                            <a:off x="4277" y="211"/>
                            <a:ext cx="695" cy="350"/>
                          </a:xfrm>
                          <a:prstGeom prst="rect">
                            <a:avLst/>
                          </a:prstGeom>
                          <a:solidFill>
                            <a:srgbClr val="FFFFFF"/>
                          </a:solidFill>
                          <a:ln w="9525">
                            <a:solidFill>
                              <a:srgbClr val="000000"/>
                            </a:solid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ATT1</w:t>
                              </w:r>
                            </w:p>
                          </w:txbxContent>
                        </wps:txbx>
                        <wps:bodyPr vert="horz" wrap="square" lIns="91440" tIns="45720" rIns="91440" bIns="45720" numCol="1" anchor="t" anchorCtr="0" compatLnSpc="1">
                          <a:prstTxWarp prst="textNoShape">
                            <a:avLst/>
                          </a:prstTxWarp>
                        </wps:bodyPr>
                      </wps:wsp>
                      <wps:wsp>
                        <wps:cNvPr id="64" name="AutoShape 56"/>
                        <wps:cNvCnPr/>
                        <wps:spPr bwMode="auto">
                          <a:xfrm flipV="1">
                            <a:off x="3810" y="386"/>
                            <a:ext cx="467" cy="1"/>
                          </a:xfrm>
                          <a:prstGeom prst="straightConnector1">
                            <a:avLst/>
                          </a:prstGeom>
                          <a:noFill/>
                          <a:ln w="9525">
                            <a:solidFill>
                              <a:srgbClr val="000000"/>
                            </a:solidFill>
                            <a:round/>
                            <a:headEnd/>
                            <a:tailEnd/>
                          </a:ln>
                        </wps:spPr>
                        <wps:bodyPr/>
                      </wps:wsp>
                      <wps:wsp>
                        <wps:cNvPr id="65" name="Rectangle 65"/>
                        <wps:cNvSpPr>
                          <a:spLocks noChangeArrowheads="1"/>
                        </wps:cNvSpPr>
                        <wps:spPr bwMode="auto">
                          <a:xfrm>
                            <a:off x="331" y="1979"/>
                            <a:ext cx="1176" cy="76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66" name="Rectangle 66"/>
                        <wps:cNvSpPr>
                          <a:spLocks noChangeArrowheads="1"/>
                        </wps:cNvSpPr>
                        <wps:spPr bwMode="auto">
                          <a:xfrm>
                            <a:off x="147" y="1979"/>
                            <a:ext cx="1233" cy="914"/>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Companion victim device</w:t>
                              </w:r>
                            </w:p>
                          </w:txbxContent>
                        </wps:txbx>
                        <wps:bodyPr vert="horz" wrap="square" lIns="91440" tIns="45720" rIns="91440" bIns="45720" numCol="1" anchor="t" anchorCtr="0" compatLnSpc="1">
                          <a:prstTxWarp prst="textNoShape">
                            <a:avLst/>
                          </a:prstTxWarp>
                        </wps:bodyPr>
                      </wps:wsp>
                      <wps:wsp>
                        <wps:cNvPr id="67" name="Rectangle 67"/>
                        <wps:cNvSpPr>
                          <a:spLocks noChangeArrowheads="1"/>
                        </wps:cNvSpPr>
                        <wps:spPr bwMode="auto">
                          <a:xfrm>
                            <a:off x="1076" y="2044"/>
                            <a:ext cx="607" cy="485"/>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TX/RX</w:t>
                              </w:r>
                            </w:p>
                          </w:txbxContent>
                        </wps:txbx>
                        <wps:bodyPr vert="horz" wrap="square" lIns="91440" tIns="45720" rIns="91440" bIns="45720" numCol="1" anchor="t" anchorCtr="0" compatLnSpc="1">
                          <a:prstTxWarp prst="textNoShape">
                            <a:avLst/>
                          </a:prstTxWarp>
                        </wps:bodyPr>
                      </wps:wsp>
                      <wpg:grpSp>
                        <wpg:cNvPr id="68" name="Group 68"/>
                        <wpg:cNvGrpSpPr>
                          <a:grpSpLocks/>
                        </wpg:cNvGrpSpPr>
                        <wpg:grpSpPr bwMode="auto">
                          <a:xfrm>
                            <a:off x="7636" y="559"/>
                            <a:ext cx="1446" cy="822"/>
                            <a:chOff x="7636" y="559"/>
                            <a:chExt cx="1446" cy="822"/>
                          </a:xfrm>
                        </wpg:grpSpPr>
                        <wps:wsp>
                          <wps:cNvPr id="69" name="Rectangle 69"/>
                          <wps:cNvSpPr>
                            <a:spLocks noChangeArrowheads="1"/>
                          </wps:cNvSpPr>
                          <wps:spPr bwMode="auto">
                            <a:xfrm>
                              <a:off x="7735" y="559"/>
                              <a:ext cx="1224" cy="79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70" name="Rectangle 70"/>
                          <wps:cNvSpPr>
                            <a:spLocks noChangeArrowheads="1"/>
                          </wps:cNvSpPr>
                          <wps:spPr bwMode="auto">
                            <a:xfrm>
                              <a:off x="7636" y="674"/>
                              <a:ext cx="633" cy="539"/>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TX/RX</w:t>
                                </w:r>
                              </w:p>
                            </w:txbxContent>
                          </wps:txbx>
                          <wps:bodyPr vert="horz" wrap="square" lIns="91440" tIns="45720" rIns="91440" bIns="45720" numCol="1" anchor="t" anchorCtr="0" compatLnSpc="1">
                            <a:prstTxWarp prst="textNoShape">
                              <a:avLst/>
                            </a:prstTxWarp>
                          </wps:bodyPr>
                        </wps:wsp>
                        <wps:wsp>
                          <wps:cNvPr id="71" name="Rectangle 71"/>
                          <wps:cNvSpPr>
                            <a:spLocks noChangeArrowheads="1"/>
                          </wps:cNvSpPr>
                          <wps:spPr bwMode="auto">
                            <a:xfrm>
                              <a:off x="8051" y="626"/>
                              <a:ext cx="1031" cy="755"/>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Aggressor device (DUT)</w:t>
                                </w:r>
                              </w:p>
                            </w:txbxContent>
                          </wps:txbx>
                          <wps:bodyPr vert="horz" wrap="square" lIns="91440" tIns="45720" rIns="91440" bIns="45720" numCol="1" anchor="t" anchorCtr="0" compatLnSpc="1">
                            <a:prstTxWarp prst="textNoShape">
                              <a:avLst/>
                            </a:prstTxWarp>
                          </wps:bodyPr>
                        </wps:wsp>
                      </wpg:grpSp>
                      <wpg:grpSp>
                        <wpg:cNvPr id="72" name="Group 72"/>
                        <wpg:cNvGrpSpPr>
                          <a:grpSpLocks/>
                        </wpg:cNvGrpSpPr>
                        <wpg:grpSpPr bwMode="auto">
                          <a:xfrm>
                            <a:off x="359" y="561"/>
                            <a:ext cx="1360" cy="820"/>
                            <a:chOff x="359" y="561"/>
                            <a:chExt cx="1360" cy="820"/>
                          </a:xfrm>
                        </wpg:grpSpPr>
                        <wps:wsp>
                          <wps:cNvPr id="73" name="Rectangle 73"/>
                          <wps:cNvSpPr>
                            <a:spLocks noChangeArrowheads="1"/>
                          </wps:cNvSpPr>
                          <wps:spPr bwMode="auto">
                            <a:xfrm>
                              <a:off x="359" y="561"/>
                              <a:ext cx="1178" cy="820"/>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74" name="Rectangle 74"/>
                          <wps:cNvSpPr>
                            <a:spLocks noChangeArrowheads="1"/>
                          </wps:cNvSpPr>
                          <wps:spPr bwMode="auto">
                            <a:xfrm>
                              <a:off x="1086" y="688"/>
                              <a:ext cx="633" cy="539"/>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TX/RX</w:t>
                                </w:r>
                              </w:p>
                            </w:txbxContent>
                          </wps:txbx>
                          <wps:bodyPr vert="horz" wrap="square" lIns="91440" tIns="45720" rIns="91440" bIns="45720" numCol="1" anchor="t" anchorCtr="0" compatLnSpc="1">
                            <a:prstTxWarp prst="textNoShape">
                              <a:avLst/>
                            </a:prstTxWarp>
                          </wps:bodyPr>
                        </wps:wsp>
                        <wps:wsp>
                          <wps:cNvPr id="75" name="Rectangle 75"/>
                          <wps:cNvSpPr>
                            <a:spLocks noChangeArrowheads="1"/>
                          </wps:cNvSpPr>
                          <wps:spPr bwMode="auto">
                            <a:xfrm>
                              <a:off x="449" y="723"/>
                              <a:ext cx="747" cy="515"/>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Victim device</w:t>
                                </w:r>
                              </w:p>
                            </w:txbxContent>
                          </wps:txbx>
                          <wps:bodyPr vert="horz" wrap="square" lIns="91440" tIns="45720" rIns="91440" bIns="45720" numCol="1" anchor="t" anchorCtr="0" compatLnSpc="1">
                            <a:prstTxWarp prst="textNoShape">
                              <a:avLst/>
                            </a:prstTxWarp>
                          </wps:bodyPr>
                        </wps:wsp>
                      </wpg:grpSp>
                      <wps:wsp>
                        <wps:cNvPr id="76" name="AutoShape 44"/>
                        <wps:cNvCnPr/>
                        <wps:spPr bwMode="auto">
                          <a:xfrm>
                            <a:off x="1526" y="961"/>
                            <a:ext cx="893" cy="1"/>
                          </a:xfrm>
                          <a:prstGeom prst="straightConnector1">
                            <a:avLst/>
                          </a:prstGeom>
                          <a:noFill/>
                          <a:ln w="9525">
                            <a:solidFill>
                              <a:srgbClr val="000000"/>
                            </a:solidFill>
                            <a:round/>
                            <a:headEnd type="triangle" w="med" len="med"/>
                            <a:tailEnd type="triangle" w="med" len="med"/>
                          </a:ln>
                        </wps:spPr>
                        <wps:bodyPr/>
                      </wps:wsp>
                      <wps:wsp>
                        <wps:cNvPr id="77" name="AutoShape 43"/>
                        <wps:cNvCnPr/>
                        <wps:spPr bwMode="auto">
                          <a:xfrm>
                            <a:off x="1516" y="2373"/>
                            <a:ext cx="1747" cy="2"/>
                          </a:xfrm>
                          <a:prstGeom prst="straightConnector1">
                            <a:avLst/>
                          </a:prstGeom>
                          <a:noFill/>
                          <a:ln w="9525">
                            <a:solidFill>
                              <a:srgbClr val="000000"/>
                            </a:solidFill>
                            <a:round/>
                            <a:headEnd type="triangle" w="med" len="med"/>
                            <a:tailEnd/>
                          </a:ln>
                        </wps:spPr>
                        <wps:bodyPr/>
                      </wps:wsp>
                      <wps:wsp>
                        <wps:cNvPr id="78" name="AutoShape 42"/>
                        <wps:cNvCnPr/>
                        <wps:spPr bwMode="auto">
                          <a:xfrm flipV="1">
                            <a:off x="3821" y="962"/>
                            <a:ext cx="1" cy="349"/>
                          </a:xfrm>
                          <a:prstGeom prst="straightConnector1">
                            <a:avLst/>
                          </a:prstGeom>
                          <a:noFill/>
                          <a:ln w="9525">
                            <a:solidFill>
                              <a:srgbClr val="000000"/>
                            </a:solidFill>
                            <a:round/>
                            <a:headEnd/>
                            <a:tailEnd/>
                          </a:ln>
                        </wps:spPr>
                        <wps:bodyPr/>
                      </wps:wsp>
                      <wps:wsp>
                        <wps:cNvPr id="79" name="AutoShape 41"/>
                        <wps:cNvCnPr/>
                        <wps:spPr bwMode="auto">
                          <a:xfrm>
                            <a:off x="2822" y="1100"/>
                            <a:ext cx="425" cy="1"/>
                          </a:xfrm>
                          <a:prstGeom prst="straightConnector1">
                            <a:avLst/>
                          </a:prstGeom>
                          <a:noFill/>
                          <a:ln w="9525">
                            <a:solidFill>
                              <a:srgbClr val="000000"/>
                            </a:solidFill>
                            <a:round/>
                            <a:headEnd type="triangle" w="med" len="med"/>
                            <a:tailEnd/>
                          </a:ln>
                        </wps:spPr>
                        <wps:bodyPr/>
                      </wps:wsp>
                      <wps:wsp>
                        <wps:cNvPr id="80" name="AutoShape 40"/>
                        <wps:cNvCnPr/>
                        <wps:spPr bwMode="auto">
                          <a:xfrm>
                            <a:off x="6937" y="935"/>
                            <a:ext cx="798" cy="1"/>
                          </a:xfrm>
                          <a:prstGeom prst="straightConnector1">
                            <a:avLst/>
                          </a:prstGeom>
                          <a:noFill/>
                          <a:ln w="9525">
                            <a:solidFill>
                              <a:srgbClr val="000000"/>
                            </a:solidFill>
                            <a:round/>
                            <a:headEnd type="triangle" w="med" len="med"/>
                            <a:tailEnd type="triangle" w="med" len="med"/>
                          </a:ln>
                        </wps:spPr>
                        <wps:bodyPr/>
                      </wps:wsp>
                      <wps:wsp>
                        <wps:cNvPr id="81" name="Rectangle 81"/>
                        <wps:cNvSpPr>
                          <a:spLocks noChangeArrowheads="1"/>
                        </wps:cNvSpPr>
                        <wps:spPr bwMode="auto">
                          <a:xfrm>
                            <a:off x="1436" y="561"/>
                            <a:ext cx="898" cy="350"/>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8"/>
                                  <w:szCs w:val="18"/>
                                  <w:lang w:val="en-GB"/>
                                </w:rPr>
                                <w:t>I</w:t>
                              </w:r>
                              <w:r>
                                <w:rPr>
                                  <w:rFonts w:ascii="Arial" w:eastAsia="Times New Roman" w:hAnsi="Arial" w:cs="Arial"/>
                                  <w:color w:val="000000" w:themeColor="text1"/>
                                  <w:kern w:val="24"/>
                                  <w:position w:val="-5"/>
                                  <w:sz w:val="18"/>
                                  <w:szCs w:val="18"/>
                                  <w:vertAlign w:val="subscript"/>
                                  <w:lang w:val="en-GB"/>
                                </w:rPr>
                                <w:t>agg-vic</w:t>
                              </w:r>
                            </w:p>
                          </w:txbxContent>
                        </wps:txbx>
                        <wps:bodyPr vert="horz" wrap="square" lIns="91440" tIns="45720" rIns="91440" bIns="45720" numCol="1" anchor="t" anchorCtr="0" compatLnSpc="1">
                          <a:prstTxWarp prst="textNoShape">
                            <a:avLst/>
                          </a:prstTxWarp>
                        </wps:bodyPr>
                      </wps:wsp>
                      <wps:wsp>
                        <wps:cNvPr id="82" name="Rectangle 82"/>
                        <wps:cNvSpPr>
                          <a:spLocks noChangeArrowheads="1"/>
                        </wps:cNvSpPr>
                        <wps:spPr bwMode="auto">
                          <a:xfrm>
                            <a:off x="7080" y="584"/>
                            <a:ext cx="900" cy="350"/>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8"/>
                                  <w:szCs w:val="18"/>
                                  <w:lang w:val="en-GB"/>
                                </w:rPr>
                                <w:t>I</w:t>
                              </w:r>
                              <w:r>
                                <w:rPr>
                                  <w:rFonts w:ascii="Arial" w:eastAsia="Times New Roman" w:hAnsi="Arial" w:cs="Arial"/>
                                  <w:color w:val="000000" w:themeColor="text1"/>
                                  <w:kern w:val="24"/>
                                  <w:position w:val="-5"/>
                                  <w:sz w:val="18"/>
                                  <w:szCs w:val="18"/>
                                  <w:vertAlign w:val="subscript"/>
                                  <w:lang w:val="en-GB"/>
                                </w:rPr>
                                <w:t>vic-agg</w:t>
                              </w:r>
                            </w:p>
                          </w:txbxContent>
                        </wps:txbx>
                        <wps:bodyPr vert="horz" wrap="square" lIns="91440" tIns="45720" rIns="91440" bIns="45720" numCol="1" anchor="t" anchorCtr="0" compatLnSpc="1">
                          <a:prstTxWarp prst="textNoShape">
                            <a:avLst/>
                          </a:prstTxWarp>
                        </wps:bodyPr>
                      </wps:wsp>
                      <wps:wsp>
                        <wps:cNvPr id="83" name="Oval 83"/>
                        <wps:cNvSpPr>
                          <a:spLocks noChangeArrowheads="1"/>
                        </wps:cNvSpPr>
                        <wps:spPr bwMode="auto">
                          <a:xfrm>
                            <a:off x="3547" y="589"/>
                            <a:ext cx="493" cy="472"/>
                          </a:xfrm>
                          <a:prstGeom prst="ellipse">
                            <a:avLst/>
                          </a:prstGeom>
                          <a:solidFill>
                            <a:srgbClr val="FFFFFF"/>
                          </a:solidFill>
                          <a:ln w="9525">
                            <a:solidFill>
                              <a:srgbClr val="000000"/>
                            </a:solidFill>
                            <a:round/>
                            <a:headEnd/>
                            <a:tailEnd/>
                          </a:ln>
                        </wps:spPr>
                        <wps:bodyPr vert="horz" wrap="square" lIns="91440" tIns="45720" rIns="91440" bIns="45720" numCol="1" anchor="t" anchorCtr="0" compatLnSpc="1">
                          <a:prstTxWarp prst="textNoShape">
                            <a:avLst/>
                          </a:prstTxWarp>
                        </wps:bodyPr>
                      </wps:wsp>
                      <wps:wsp>
                        <wps:cNvPr id="84" name="AutoShape 36"/>
                        <wps:cNvCnPr/>
                        <wps:spPr bwMode="auto">
                          <a:xfrm>
                            <a:off x="3821" y="1311"/>
                            <a:ext cx="461" cy="1"/>
                          </a:xfrm>
                          <a:prstGeom prst="straightConnector1">
                            <a:avLst/>
                          </a:prstGeom>
                          <a:noFill/>
                          <a:ln w="9525">
                            <a:solidFill>
                              <a:srgbClr val="000000"/>
                            </a:solidFill>
                            <a:round/>
                            <a:headEnd/>
                            <a:tailEnd type="triangle" w="med" len="med"/>
                          </a:ln>
                        </wps:spPr>
                        <wps:bodyPr/>
                      </wps:wsp>
                      <wps:wsp>
                        <wps:cNvPr id="85" name="Rectangle 85"/>
                        <wps:cNvSpPr>
                          <a:spLocks noChangeArrowheads="1"/>
                        </wps:cNvSpPr>
                        <wps:spPr bwMode="auto">
                          <a:xfrm>
                            <a:off x="4280" y="1121"/>
                            <a:ext cx="695" cy="350"/>
                          </a:xfrm>
                          <a:prstGeom prst="rect">
                            <a:avLst/>
                          </a:prstGeom>
                          <a:solidFill>
                            <a:srgbClr val="FFFFFF"/>
                          </a:solidFill>
                          <a:ln w="9525">
                            <a:solidFill>
                              <a:srgbClr val="000000"/>
                            </a:solid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ATT2</w:t>
                              </w:r>
                            </w:p>
                          </w:txbxContent>
                        </wps:txbx>
                        <wps:bodyPr vert="horz" wrap="square" lIns="91440" tIns="45720" rIns="91440" bIns="45720" numCol="1" anchor="t" anchorCtr="0" compatLnSpc="1">
                          <a:prstTxWarp prst="textNoShape">
                            <a:avLst/>
                          </a:prstTxWarp>
                        </wps:bodyPr>
                      </wps:wsp>
                      <wps:wsp>
                        <wps:cNvPr id="86" name="AutoShape 34"/>
                        <wps:cNvCnPr/>
                        <wps:spPr bwMode="auto">
                          <a:xfrm>
                            <a:off x="4972" y="386"/>
                            <a:ext cx="599" cy="1"/>
                          </a:xfrm>
                          <a:prstGeom prst="straightConnector1">
                            <a:avLst/>
                          </a:prstGeom>
                          <a:noFill/>
                          <a:ln w="9525">
                            <a:solidFill>
                              <a:srgbClr val="000000"/>
                            </a:solidFill>
                            <a:round/>
                            <a:headEnd type="triangle" w="med" len="med"/>
                            <a:tailEnd/>
                          </a:ln>
                        </wps:spPr>
                        <wps:bodyPr/>
                      </wps:wsp>
                      <wps:wsp>
                        <wps:cNvPr id="87" name="AutoShape 33"/>
                        <wps:cNvCnPr/>
                        <wps:spPr bwMode="auto">
                          <a:xfrm flipV="1">
                            <a:off x="5568" y="377"/>
                            <a:ext cx="6" cy="348"/>
                          </a:xfrm>
                          <a:prstGeom prst="straightConnector1">
                            <a:avLst/>
                          </a:prstGeom>
                          <a:noFill/>
                          <a:ln w="9525">
                            <a:solidFill>
                              <a:srgbClr val="000000"/>
                            </a:solidFill>
                            <a:round/>
                            <a:headEnd/>
                            <a:tailEnd/>
                          </a:ln>
                        </wps:spPr>
                        <wps:bodyPr/>
                      </wps:wsp>
                      <wps:wsp>
                        <wps:cNvPr id="88" name="AutoShape 32"/>
                        <wps:cNvCnPr/>
                        <wps:spPr bwMode="auto">
                          <a:xfrm>
                            <a:off x="4978" y="1320"/>
                            <a:ext cx="593" cy="1"/>
                          </a:xfrm>
                          <a:prstGeom prst="straightConnector1">
                            <a:avLst/>
                          </a:prstGeom>
                          <a:noFill/>
                          <a:ln w="9525">
                            <a:solidFill>
                              <a:srgbClr val="000000"/>
                            </a:solidFill>
                            <a:round/>
                            <a:headEnd/>
                            <a:tailEnd/>
                          </a:ln>
                        </wps:spPr>
                        <wps:bodyPr/>
                      </wps:wsp>
                      <wps:wsp>
                        <wps:cNvPr id="89" name="Oval 89"/>
                        <wps:cNvSpPr>
                          <a:spLocks noChangeArrowheads="1"/>
                        </wps:cNvSpPr>
                        <wps:spPr bwMode="auto">
                          <a:xfrm>
                            <a:off x="5324" y="568"/>
                            <a:ext cx="493" cy="472"/>
                          </a:xfrm>
                          <a:prstGeom prst="ellipse">
                            <a:avLst/>
                          </a:prstGeom>
                          <a:solidFill>
                            <a:srgbClr val="FFFFFF"/>
                          </a:solidFill>
                          <a:ln w="9525">
                            <a:solidFill>
                              <a:srgbClr val="000000"/>
                            </a:solidFill>
                            <a:round/>
                            <a:headEnd/>
                            <a:tailEnd/>
                          </a:ln>
                        </wps:spPr>
                        <wps:bodyPr vert="horz" wrap="square" lIns="91440" tIns="45720" rIns="91440" bIns="45720" numCol="1" anchor="t" anchorCtr="0" compatLnSpc="1">
                          <a:prstTxWarp prst="textNoShape">
                            <a:avLst/>
                          </a:prstTxWarp>
                        </wps:bodyPr>
                      </wps:wsp>
                      <wps:wsp>
                        <wps:cNvPr id="90" name="AutoShape 30"/>
                        <wps:cNvSpPr>
                          <a:spLocks noChangeArrowheads="1"/>
                        </wps:cNvSpPr>
                        <wps:spPr bwMode="auto">
                          <a:xfrm rot="1083836" flipV="1">
                            <a:off x="5382" y="634"/>
                            <a:ext cx="367" cy="332"/>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000000"/>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91" name="AutoShape 29"/>
                        <wps:cNvCnPr/>
                        <wps:spPr bwMode="auto">
                          <a:xfrm flipV="1">
                            <a:off x="5571" y="1049"/>
                            <a:ext cx="6" cy="282"/>
                          </a:xfrm>
                          <a:prstGeom prst="straightConnector1">
                            <a:avLst/>
                          </a:prstGeom>
                          <a:noFill/>
                          <a:ln w="9525">
                            <a:solidFill>
                              <a:srgbClr val="000000"/>
                            </a:solidFill>
                            <a:round/>
                            <a:headEnd/>
                            <a:tailEnd type="triangle" w="med" len="med"/>
                          </a:ln>
                        </wps:spPr>
                        <wps:bodyPr/>
                      </wps:wsp>
                      <wps:wsp>
                        <wps:cNvPr id="92" name="AutoShape 28"/>
                        <wps:cNvSpPr>
                          <a:spLocks noChangeArrowheads="1"/>
                        </wps:cNvSpPr>
                        <wps:spPr bwMode="auto">
                          <a:xfrm rot="1083836" flipV="1">
                            <a:off x="3605" y="650"/>
                            <a:ext cx="367" cy="332"/>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000000"/>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93" name="AutoShape 27"/>
                        <wps:cNvCnPr/>
                        <wps:spPr bwMode="auto">
                          <a:xfrm>
                            <a:off x="3810" y="384"/>
                            <a:ext cx="1" cy="200"/>
                          </a:xfrm>
                          <a:prstGeom prst="straightConnector1">
                            <a:avLst/>
                          </a:prstGeom>
                          <a:noFill/>
                          <a:ln w="9525">
                            <a:solidFill>
                              <a:srgbClr val="000000"/>
                            </a:solidFill>
                            <a:round/>
                            <a:headEnd/>
                            <a:tailEnd type="triangle" w="med" len="med"/>
                          </a:ln>
                        </wps:spPr>
                        <wps:bodyPr/>
                      </wps:wsp>
                      <wpg:grpSp>
                        <wpg:cNvPr id="94" name="Group 94"/>
                        <wpg:cNvGrpSpPr>
                          <a:grpSpLocks/>
                        </wpg:cNvGrpSpPr>
                        <wpg:grpSpPr bwMode="auto">
                          <a:xfrm>
                            <a:off x="2159" y="511"/>
                            <a:ext cx="663" cy="392"/>
                            <a:chOff x="2159" y="705"/>
                            <a:chExt cx="663" cy="392"/>
                          </a:xfrm>
                        </wpg:grpSpPr>
                        <wps:wsp>
                          <wps:cNvPr id="95" name="AutoShape 26"/>
                          <wps:cNvCnPr/>
                          <wps:spPr bwMode="auto">
                            <a:xfrm>
                              <a:off x="2159" y="904"/>
                              <a:ext cx="522" cy="0"/>
                            </a:xfrm>
                            <a:prstGeom prst="straightConnector1">
                              <a:avLst/>
                            </a:prstGeom>
                            <a:noFill/>
                            <a:ln w="9525">
                              <a:solidFill>
                                <a:srgbClr val="000000"/>
                              </a:solidFill>
                              <a:round/>
                              <a:headEnd/>
                              <a:tailEnd/>
                            </a:ln>
                          </wps:spPr>
                          <wps:bodyPr/>
                        </wps:wsp>
                        <wps:wsp>
                          <wps:cNvPr id="96" name="Rectangle 96"/>
                          <wps:cNvSpPr>
                            <a:spLocks noChangeArrowheads="1"/>
                          </wps:cNvSpPr>
                          <wps:spPr bwMode="auto">
                            <a:xfrm>
                              <a:off x="2433" y="705"/>
                              <a:ext cx="389" cy="392"/>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g:grpSp>
                          <wpg:cNvPr id="97" name="Group 97"/>
                          <wpg:cNvGrpSpPr>
                            <a:grpSpLocks/>
                          </wpg:cNvGrpSpPr>
                          <wpg:grpSpPr bwMode="auto">
                            <a:xfrm>
                              <a:off x="2424" y="799"/>
                              <a:ext cx="398" cy="213"/>
                              <a:chOff x="2424" y="801"/>
                              <a:chExt cx="486" cy="520"/>
                            </a:xfrm>
                          </wpg:grpSpPr>
                          <wps:wsp>
                            <wps:cNvPr id="98" name="AutoShape 24"/>
                            <wps:cNvCnPr/>
                            <wps:spPr bwMode="auto">
                              <a:xfrm flipV="1">
                                <a:off x="2424" y="801"/>
                                <a:ext cx="486" cy="273"/>
                              </a:xfrm>
                              <a:prstGeom prst="straightConnector1">
                                <a:avLst/>
                              </a:prstGeom>
                              <a:noFill/>
                              <a:ln w="9525">
                                <a:solidFill>
                                  <a:srgbClr val="000000"/>
                                </a:solidFill>
                                <a:round/>
                                <a:headEnd/>
                                <a:tailEnd/>
                              </a:ln>
                            </wps:spPr>
                            <wps:bodyPr/>
                          </wps:wsp>
                          <wps:wsp>
                            <wps:cNvPr id="99" name="AutoShape 23"/>
                            <wps:cNvCnPr/>
                            <wps:spPr bwMode="auto">
                              <a:xfrm>
                                <a:off x="2424" y="1074"/>
                                <a:ext cx="486" cy="247"/>
                              </a:xfrm>
                              <a:prstGeom prst="straightConnector1">
                                <a:avLst/>
                              </a:prstGeom>
                              <a:noFill/>
                              <a:ln w="9525">
                                <a:solidFill>
                                  <a:srgbClr val="000000"/>
                                </a:solidFill>
                                <a:round/>
                                <a:headEnd/>
                                <a:tailEnd/>
                              </a:ln>
                            </wps:spPr>
                            <wps:bodyPr/>
                          </wps:wsp>
                        </wpg:grpSp>
                      </wpg:grpSp>
                      <wps:wsp>
                        <wps:cNvPr id="100" name="AutoShape 20"/>
                        <wps:cNvCnPr/>
                        <wps:spPr bwMode="auto">
                          <a:xfrm>
                            <a:off x="3262" y="1101"/>
                            <a:ext cx="1" cy="1274"/>
                          </a:xfrm>
                          <a:prstGeom prst="straightConnector1">
                            <a:avLst/>
                          </a:prstGeom>
                          <a:noFill/>
                          <a:ln w="9525">
                            <a:solidFill>
                              <a:srgbClr val="000000"/>
                            </a:solidFill>
                            <a:round/>
                            <a:headEnd/>
                            <a:tailEnd/>
                          </a:ln>
                        </wps:spPr>
                        <wps:bodyPr/>
                      </wps:wsp>
                      <wps:wsp>
                        <wps:cNvPr id="101" name="Rectangle 101"/>
                        <wps:cNvSpPr>
                          <a:spLocks noChangeArrowheads="1"/>
                        </wps:cNvSpPr>
                        <wps:spPr bwMode="auto">
                          <a:xfrm>
                            <a:off x="2204" y="2179"/>
                            <a:ext cx="695" cy="350"/>
                          </a:xfrm>
                          <a:prstGeom prst="rect">
                            <a:avLst/>
                          </a:prstGeom>
                          <a:solidFill>
                            <a:srgbClr val="FFFFFF"/>
                          </a:solidFill>
                          <a:ln w="9525">
                            <a:solidFill>
                              <a:srgbClr val="000000"/>
                            </a:solid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ATT3</w:t>
                              </w:r>
                            </w:p>
                          </w:txbxContent>
                        </wps:txbx>
                        <wps:bodyPr vert="horz" wrap="square" lIns="91440" tIns="45720" rIns="91440" bIns="45720" numCol="1" anchor="t" anchorCtr="0" compatLnSpc="1">
                          <a:prstTxWarp prst="textNoShape">
                            <a:avLst/>
                          </a:prstTxWarp>
                        </wps:bodyPr>
                      </wps:wsp>
                      <wps:wsp>
                        <wps:cNvPr id="102" name="Rectangle 102"/>
                        <wps:cNvSpPr>
                          <a:spLocks noChangeArrowheads="1"/>
                        </wps:cNvSpPr>
                        <wps:spPr bwMode="auto">
                          <a:xfrm>
                            <a:off x="7769" y="1866"/>
                            <a:ext cx="1176" cy="76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03" name="Rectangle 103"/>
                        <wps:cNvSpPr>
                          <a:spLocks noChangeArrowheads="1"/>
                        </wps:cNvSpPr>
                        <wps:spPr bwMode="auto">
                          <a:xfrm>
                            <a:off x="7985" y="1902"/>
                            <a:ext cx="1162" cy="914"/>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Companion aggressor device</w:t>
                              </w:r>
                            </w:p>
                          </w:txbxContent>
                        </wps:txbx>
                        <wps:bodyPr vert="horz" wrap="square" lIns="91440" tIns="45720" rIns="91440" bIns="45720" numCol="1" anchor="t" anchorCtr="0" compatLnSpc="1">
                          <a:prstTxWarp prst="textNoShape">
                            <a:avLst/>
                          </a:prstTxWarp>
                        </wps:bodyPr>
                      </wps:wsp>
                      <wps:wsp>
                        <wps:cNvPr id="104" name="Rectangle 104"/>
                        <wps:cNvSpPr>
                          <a:spLocks noChangeArrowheads="1"/>
                        </wps:cNvSpPr>
                        <wps:spPr bwMode="auto">
                          <a:xfrm>
                            <a:off x="7657" y="2030"/>
                            <a:ext cx="618" cy="567"/>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TX/RX</w:t>
                              </w:r>
                            </w:p>
                          </w:txbxContent>
                        </wps:txbx>
                        <wps:bodyPr vert="horz" wrap="square" lIns="91440" tIns="45720" rIns="91440" bIns="45720" numCol="1" anchor="t" anchorCtr="0" compatLnSpc="1">
                          <a:prstTxWarp prst="textNoShape">
                            <a:avLst/>
                          </a:prstTxWarp>
                        </wps:bodyPr>
                      </wps:wsp>
                      <wps:wsp>
                        <wps:cNvPr id="105" name="AutoShape 15"/>
                        <wps:cNvCnPr/>
                        <wps:spPr bwMode="auto">
                          <a:xfrm>
                            <a:off x="5973" y="2338"/>
                            <a:ext cx="1808" cy="1"/>
                          </a:xfrm>
                          <a:prstGeom prst="straightConnector1">
                            <a:avLst/>
                          </a:prstGeom>
                          <a:noFill/>
                          <a:ln w="9525">
                            <a:solidFill>
                              <a:srgbClr val="000000"/>
                            </a:solidFill>
                            <a:round/>
                            <a:headEnd/>
                            <a:tailEnd type="triangle" w="med" len="med"/>
                          </a:ln>
                        </wps:spPr>
                        <wps:bodyPr/>
                      </wps:wsp>
                      <wps:wsp>
                        <wps:cNvPr id="106" name="AutoShape 14"/>
                        <wps:cNvCnPr/>
                        <wps:spPr bwMode="auto">
                          <a:xfrm>
                            <a:off x="5972" y="1079"/>
                            <a:ext cx="555" cy="1"/>
                          </a:xfrm>
                          <a:prstGeom prst="straightConnector1">
                            <a:avLst/>
                          </a:prstGeom>
                          <a:noFill/>
                          <a:ln w="9525">
                            <a:solidFill>
                              <a:srgbClr val="000000"/>
                            </a:solidFill>
                            <a:round/>
                            <a:headEnd/>
                            <a:tailEnd type="triangle" w="med" len="med"/>
                          </a:ln>
                        </wps:spPr>
                        <wps:bodyPr/>
                      </wps:wsp>
                      <wpg:grpSp>
                        <wpg:cNvPr id="107" name="Group 107"/>
                        <wpg:cNvGrpSpPr>
                          <a:grpSpLocks/>
                        </wpg:cNvGrpSpPr>
                        <wpg:grpSpPr bwMode="auto">
                          <a:xfrm rot="10800000">
                            <a:off x="6528" y="1082"/>
                            <a:ext cx="663" cy="392"/>
                            <a:chOff x="6528" y="670"/>
                            <a:chExt cx="663" cy="392"/>
                          </a:xfrm>
                        </wpg:grpSpPr>
                        <wps:wsp>
                          <wps:cNvPr id="108" name="AutoShape 13"/>
                          <wps:cNvCnPr/>
                          <wps:spPr bwMode="auto">
                            <a:xfrm>
                              <a:off x="6528" y="869"/>
                              <a:ext cx="522" cy="0"/>
                            </a:xfrm>
                            <a:prstGeom prst="straightConnector1">
                              <a:avLst/>
                            </a:prstGeom>
                            <a:noFill/>
                            <a:ln w="9525">
                              <a:solidFill>
                                <a:srgbClr val="000000"/>
                              </a:solidFill>
                              <a:round/>
                              <a:headEnd/>
                              <a:tailEnd/>
                            </a:ln>
                          </wps:spPr>
                          <wps:bodyPr/>
                        </wps:wsp>
                        <wps:wsp>
                          <wps:cNvPr id="109" name="Rectangle 109"/>
                          <wps:cNvSpPr>
                            <a:spLocks noChangeArrowheads="1"/>
                          </wps:cNvSpPr>
                          <wps:spPr bwMode="auto">
                            <a:xfrm>
                              <a:off x="6802" y="670"/>
                              <a:ext cx="389" cy="392"/>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g:grpSp>
                          <wpg:cNvPr id="110" name="Group 110"/>
                          <wpg:cNvGrpSpPr>
                            <a:grpSpLocks/>
                          </wpg:cNvGrpSpPr>
                          <wpg:grpSpPr bwMode="auto">
                            <a:xfrm>
                              <a:off x="6793" y="765"/>
                              <a:ext cx="398" cy="213"/>
                              <a:chOff x="6793" y="766"/>
                              <a:chExt cx="486" cy="520"/>
                            </a:xfrm>
                          </wpg:grpSpPr>
                          <wps:wsp>
                            <wps:cNvPr id="111" name="AutoShape 11"/>
                            <wps:cNvCnPr/>
                            <wps:spPr bwMode="auto">
                              <a:xfrm flipV="1">
                                <a:off x="6793" y="766"/>
                                <a:ext cx="486" cy="273"/>
                              </a:xfrm>
                              <a:prstGeom prst="straightConnector1">
                                <a:avLst/>
                              </a:prstGeom>
                              <a:noFill/>
                              <a:ln w="9525">
                                <a:solidFill>
                                  <a:srgbClr val="000000"/>
                                </a:solidFill>
                                <a:round/>
                                <a:headEnd/>
                                <a:tailEnd/>
                              </a:ln>
                            </wps:spPr>
                            <wps:bodyPr/>
                          </wps:wsp>
                          <wps:wsp>
                            <wps:cNvPr id="112" name="AutoShape 10"/>
                            <wps:cNvCnPr/>
                            <wps:spPr bwMode="auto">
                              <a:xfrm>
                                <a:off x="6793" y="1039"/>
                                <a:ext cx="486" cy="247"/>
                              </a:xfrm>
                              <a:prstGeom prst="straightConnector1">
                                <a:avLst/>
                              </a:prstGeom>
                              <a:noFill/>
                              <a:ln w="9525">
                                <a:solidFill>
                                  <a:srgbClr val="000000"/>
                                </a:solidFill>
                                <a:round/>
                                <a:headEnd/>
                                <a:tailEnd/>
                              </a:ln>
                            </wps:spPr>
                            <wps:bodyPr/>
                          </wps:wsp>
                        </wpg:grpSp>
                      </wpg:grpSp>
                      <wps:wsp>
                        <wps:cNvPr id="113" name="AutoShape 7"/>
                        <wps:cNvCnPr/>
                        <wps:spPr bwMode="auto">
                          <a:xfrm>
                            <a:off x="5972" y="1082"/>
                            <a:ext cx="1" cy="1256"/>
                          </a:xfrm>
                          <a:prstGeom prst="straightConnector1">
                            <a:avLst/>
                          </a:prstGeom>
                          <a:noFill/>
                          <a:ln w="9525">
                            <a:solidFill>
                              <a:srgbClr val="000000"/>
                            </a:solidFill>
                            <a:round/>
                            <a:headEnd/>
                            <a:tailEnd/>
                          </a:ln>
                        </wps:spPr>
                        <wps:bodyPr/>
                      </wps:wsp>
                      <wps:wsp>
                        <wps:cNvPr id="114" name="Rectangle 114"/>
                        <wps:cNvSpPr>
                          <a:spLocks noChangeArrowheads="1"/>
                        </wps:cNvSpPr>
                        <wps:spPr bwMode="auto">
                          <a:xfrm>
                            <a:off x="6477" y="2181"/>
                            <a:ext cx="695" cy="350"/>
                          </a:xfrm>
                          <a:prstGeom prst="rect">
                            <a:avLst/>
                          </a:prstGeom>
                          <a:solidFill>
                            <a:srgbClr val="FFFFFF"/>
                          </a:solidFill>
                          <a:ln w="9525">
                            <a:solidFill>
                              <a:srgbClr val="000000"/>
                            </a:solid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ATT4</w:t>
                              </w:r>
                            </w:p>
                          </w:txbxContent>
                        </wps:txbx>
                        <wps:bodyPr vert="horz" wrap="square" lIns="91440" tIns="45720" rIns="91440" bIns="45720" numCol="1" anchor="t" anchorCtr="0" compatLnSpc="1">
                          <a:prstTxWarp prst="textNoShape">
                            <a:avLst/>
                          </a:prstTxWarp>
                        </wps:bodyPr>
                      </wps:wsp>
                      <wps:wsp>
                        <wps:cNvPr id="115" name="Rectangle 115"/>
                        <wps:cNvSpPr>
                          <a:spLocks noChangeArrowheads="1"/>
                        </wps:cNvSpPr>
                        <wps:spPr bwMode="auto">
                          <a:xfrm>
                            <a:off x="1428" y="1988"/>
                            <a:ext cx="898" cy="350"/>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8"/>
                                  <w:szCs w:val="18"/>
                                  <w:lang w:val="en-GB"/>
                                </w:rPr>
                                <w:t>SNR</w:t>
                              </w:r>
                              <w:r>
                                <w:rPr>
                                  <w:rFonts w:ascii="Arial" w:eastAsia="Times New Roman" w:hAnsi="Arial" w:cs="Arial"/>
                                  <w:color w:val="000000" w:themeColor="text1"/>
                                  <w:kern w:val="24"/>
                                  <w:position w:val="-5"/>
                                  <w:sz w:val="18"/>
                                  <w:szCs w:val="18"/>
                                  <w:vertAlign w:val="subscript"/>
                                  <w:lang w:val="en-GB"/>
                                </w:rPr>
                                <w:t>vic</w:t>
                              </w:r>
                            </w:p>
                          </w:txbxContent>
                        </wps:txbx>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7026" y="1902"/>
                            <a:ext cx="898" cy="350"/>
                          </a:xfrm>
                          <a:prstGeom prst="rect">
                            <a:avLst/>
                          </a:prstGeom>
                          <a:noFill/>
                          <a:ln w="9525">
                            <a:noFill/>
                            <a:miter lim="800000"/>
                            <a:headEnd/>
                            <a:tailEnd/>
                          </a:ln>
                        </wps:spPr>
                        <wps:txb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8"/>
                                  <w:szCs w:val="18"/>
                                  <w:lang w:val="en-GB"/>
                                </w:rPr>
                                <w:t>SNR</w:t>
                              </w:r>
                              <w:r>
                                <w:rPr>
                                  <w:rFonts w:ascii="Arial" w:eastAsia="Times New Roman" w:hAnsi="Arial" w:cs="Arial"/>
                                  <w:color w:val="000000" w:themeColor="text1"/>
                                  <w:kern w:val="24"/>
                                  <w:position w:val="-5"/>
                                  <w:sz w:val="18"/>
                                  <w:szCs w:val="18"/>
                                  <w:vertAlign w:val="subscript"/>
                                  <w:lang w:val="en-GB"/>
                                </w:rPr>
                                <w:t>agg</w:t>
                              </w:r>
                            </w:p>
                          </w:txbxContent>
                        </wps:txbx>
                        <wps:bodyPr vert="horz" wrap="square" lIns="91440" tIns="45720" rIns="91440" bIns="45720" numCol="1" anchor="t" anchorCtr="0" compatLnSpc="1">
                          <a:prstTxWarp prst="textNoShape">
                            <a:avLst/>
                          </a:prstTxWarp>
                        </wps:bodyPr>
                      </wps:wsp>
                      <wps:wsp>
                        <wps:cNvPr id="117" name="AutoShape 3"/>
                        <wps:cNvCnPr/>
                        <wps:spPr bwMode="auto">
                          <a:xfrm>
                            <a:off x="2813" y="827"/>
                            <a:ext cx="752" cy="1"/>
                          </a:xfrm>
                          <a:prstGeom prst="straightConnector1">
                            <a:avLst/>
                          </a:prstGeom>
                          <a:noFill/>
                          <a:ln w="9525">
                            <a:solidFill>
                              <a:srgbClr val="000000"/>
                            </a:solidFill>
                            <a:round/>
                            <a:headEnd/>
                            <a:tailEnd type="triangle" w="med" len="med"/>
                          </a:ln>
                        </wps:spPr>
                        <wps:bodyPr/>
                      </wps:wsp>
                      <wps:wsp>
                        <wps:cNvPr id="118" name="AutoShape 2"/>
                        <wps:cNvCnPr/>
                        <wps:spPr bwMode="auto">
                          <a:xfrm flipH="1">
                            <a:off x="5817" y="793"/>
                            <a:ext cx="722" cy="1"/>
                          </a:xfrm>
                          <a:prstGeom prst="straightConnector1">
                            <a:avLst/>
                          </a:prstGeom>
                          <a:noFill/>
                          <a:ln w="9525">
                            <a:solidFill>
                              <a:srgbClr val="000000"/>
                            </a:solidFill>
                            <a:round/>
                            <a:headEnd/>
                            <a:tailEnd type="triangle" w="med" len="med"/>
                          </a:ln>
                        </wps:spPr>
                        <wps:bodyPr/>
                      </wps:wsp>
                    </wpg:wgp>
                  </a:graphicData>
                </a:graphic>
              </wp:inline>
            </w:drawing>
          </mc:Choice>
          <mc:Fallback>
            <w:pict>
              <v:group w14:anchorId="2975C0E7" id="Group 1" o:spid="_x0000_s1026" style="width:484.15pt;height:153.65pt;mso-position-horizontal-relative:char;mso-position-vertical-relative:line" coordsize="9281,2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">
                <o:lock v:ext="edit" aspectratio="t"/>
                <v:rect id="AutoShape 58" o:spid="_x0000_s1027" style="position:absolute;width:9281;height:2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" filled="f" stroked="f">
                  <o:lock v:ext="edit" aspectratio="t" text="t"/>
                </v:rect>
                <v:rect id="Rectangle 63" o:spid="_x0000_s1028" style="position:absolute;left:4277;top:211;width:69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ATT1</w:t>
                        </w:r>
                      </w:p>
                    </w:txbxContent>
                  </v:textbox>
                </v:rect>
                <v:shapetype id="_x0000_t32" coordsize="21600,21600" o:spt="32" o:oned="t" path="m,l21600,21600e" filled="f">
                  <v:path arrowok="t" fillok="f" o:connecttype="none"/>
                  <o:lock v:ext="edit" shapetype="t"/>
                </v:shapetype>
                <v:shape id="AutoShape 56" o:spid="_x0000_s1029" type="#_x0000_t32" style="position:absolute;left:3810;top:386;width:467;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"/>
                <v:rect id="Rectangle 65" o:spid="_x0000_s1030" style="position:absolute;left:331;top:1979;width:1176;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rect id="Rectangle 66" o:spid="_x0000_s1031" style="position:absolute;left:147;top:1979;width:1233;height: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Companion victim device</w:t>
                        </w:r>
                      </w:p>
                    </w:txbxContent>
                  </v:textbox>
                </v:rect>
                <v:rect id="Rectangle 67" o:spid="_x0000_s1032" style="position:absolute;left:1076;top:2044;width:607;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TX/RX</w:t>
                        </w:r>
                      </w:p>
                    </w:txbxContent>
                  </v:textbox>
                </v:rect>
                <v:group id="Group 68" o:spid="_x0000_s1033" style="position:absolute;left:7636;top:559;width:1446;height:822" coordorigin="7636,559" coordsize="1446,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34" style="position:absolute;left:7735;top:559;width:1224;height: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"/>
                  <v:rect id="Rectangle 70" o:spid="_x0000_s1035" style="position:absolute;left:7636;top:674;width:633;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TX/RX</w:t>
                          </w:r>
                        </w:p>
                      </w:txbxContent>
                    </v:textbox>
                  </v:rect>
                  <v:rect id="Rectangle 71" o:spid="_x0000_s1036" style="position:absolute;left:8051;top:626;width:1031;height: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Aggressor device (DUT)</w:t>
                          </w:r>
                        </w:p>
                      </w:txbxContent>
                    </v:textbox>
                  </v:rect>
                </v:group>
                <v:group id="Group 72" o:spid="_x0000_s1037" style="position:absolute;left:359;top:561;width:1360;height:820" coordorigin="359,561" coordsize="136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73" o:spid="_x0000_s1038" style="position:absolute;left:359;top:561;width:1178;height: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"/>
                  <v:rect id="Rectangle 74" o:spid="_x0000_s1039" style="position:absolute;left:1086;top:688;width:633;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BS8xAAAANsAAAAPAAAAZHJzL2Rvd25yZXYueG1sRI9Ba8JA&#10;FITvBf/D8gQvohulVE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K3oFLzEAAAA2wAAAA8A&#10;AAAAAAAAAAAAAAAABwIAAGRycy9kb3ducmV2LnhtbFBLBQYAAAAAAwADALcAAAD4Ag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TX/RX</w:t>
                          </w:r>
                        </w:p>
                      </w:txbxContent>
                    </v:textbox>
                  </v:rect>
                  <v:rect id="Rectangle 75" o:spid="_x0000_s1040" style="position:absolute;left:449;top:723;width:747;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Victim device</w:t>
                          </w:r>
                        </w:p>
                      </w:txbxContent>
                    </v:textbox>
                  </v:rect>
                </v:group>
                <v:shape id="AutoShape 44" o:spid="_x0000_s1041" type="#_x0000_t32" style="position:absolute;left:1526;top:961;width:89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">
                  <v:stroke startarrow="block" endarrow="block"/>
                </v:shape>
                <v:shape id="AutoShape 43" o:spid="_x0000_s1042" type="#_x0000_t32" style="position:absolute;left:1516;top:2373;width:1747;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">
                  <v:stroke startarrow="block"/>
                </v:shape>
                <v:shape id="AutoShape 42" o:spid="_x0000_s1043" type="#_x0000_t32" style="position:absolute;left:3821;top:962;width:1;height:3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"/>
                <v:shape id="AutoShape 41" o:spid="_x0000_s1044" type="#_x0000_t32" style="position:absolute;left:2822;top:1100;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">
                  <v:stroke startarrow="block"/>
                </v:shape>
                <v:shape id="AutoShape 40" o:spid="_x0000_s1045" type="#_x0000_t32" style="position:absolute;left:6937;top:935;width:79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">
                  <v:stroke startarrow="block" endarrow="block"/>
                </v:shape>
                <v:rect id="Rectangle 81" o:spid="_x0000_s1046" style="position:absolute;left:1436;top:561;width:89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8"/>
                            <w:szCs w:val="18"/>
                            <w:lang w:val="en-GB"/>
                          </w:rPr>
                          <w:t>I</w:t>
                        </w:r>
                        <w:r>
                          <w:rPr>
                            <w:rFonts w:ascii="Arial" w:eastAsia="Times New Roman" w:hAnsi="Arial" w:cs="Arial"/>
                            <w:color w:val="000000" w:themeColor="text1"/>
                            <w:kern w:val="24"/>
                            <w:position w:val="-5"/>
                            <w:sz w:val="18"/>
                            <w:szCs w:val="18"/>
                            <w:vertAlign w:val="subscript"/>
                            <w:lang w:val="en-GB"/>
                          </w:rPr>
                          <w:t>agg-vic</w:t>
                        </w:r>
                      </w:p>
                    </w:txbxContent>
                  </v:textbox>
                </v:rect>
                <v:rect id="Rectangle 82" o:spid="_x0000_s1047" style="position:absolute;left:7080;top:584;width:90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8"/>
                            <w:szCs w:val="18"/>
                            <w:lang w:val="en-GB"/>
                          </w:rPr>
                          <w:t>I</w:t>
                        </w:r>
                        <w:r>
                          <w:rPr>
                            <w:rFonts w:ascii="Arial" w:eastAsia="Times New Roman" w:hAnsi="Arial" w:cs="Arial"/>
                            <w:color w:val="000000" w:themeColor="text1"/>
                            <w:kern w:val="24"/>
                            <w:position w:val="-5"/>
                            <w:sz w:val="18"/>
                            <w:szCs w:val="18"/>
                            <w:vertAlign w:val="subscript"/>
                            <w:lang w:val="en-GB"/>
                          </w:rPr>
                          <w:t>vic-agg</w:t>
                        </w:r>
                      </w:p>
                    </w:txbxContent>
                  </v:textbox>
                </v:rect>
                <v:oval id="Oval 83" o:spid="_x0000_s1048" style="position:absolute;left:3547;top:589;width:493;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"/>
                <v:shape id="AutoShape 36" o:spid="_x0000_s1049" type="#_x0000_t32" style="position:absolute;left:3821;top:1311;width:4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rect id="Rectangle 85" o:spid="_x0000_s1050" style="position:absolute;left:4280;top:1121;width:69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">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ATT2</w:t>
                        </w:r>
                      </w:p>
                    </w:txbxContent>
                  </v:textbox>
                </v:rect>
                <v:shape id="AutoShape 34" o:spid="_x0000_s1051" type="#_x0000_t32" style="position:absolute;left:4972;top:386;width:59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">
                  <v:stroke startarrow="block"/>
                </v:shape>
                <v:shape id="AutoShape 33" o:spid="_x0000_s1052" type="#_x0000_t32" style="position:absolute;left:5568;top:377;width:6;height:3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"/>
                <v:shape id="AutoShape 32" o:spid="_x0000_s1053" type="#_x0000_t32" style="position:absolute;left:4978;top:1320;width:59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"/>
                <v:oval id="Oval 89" o:spid="_x0000_s1054" style="position:absolute;left:5324;top:568;width:493;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"/>
                <v:shape id="AutoShape 30" o:spid="_x0000_s1055" style="position:absolute;left:5382;top:634;width:367;height:332;rotation:-1183838fd;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" path="m16200,10800v,-2983,-2418,-5400,-5400,-5400c7817,5400,5400,7817,5400,10800l,10800c,4835,4835,,10800,v5964,,10799,4835,10800,10799l21600,10800r2700,l18900,16200,13500,10800r2700,xe" fillcolor="black">
                  <v:stroke joinstyle="miter"/>
                  <v:path o:connecttype="custom" o:connectlocs="183,0;46,166;183,83;413,166;321,249;229,166" o:connectangles="0,0,0,0,0,0" textboxrect="3178,3188,18422,18412"/>
                </v:shape>
                <v:shape id="AutoShape 29" o:spid="_x0000_s1056" type="#_x0000_t32" style="position:absolute;left:5571;top:1049;width:6;height:2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">
                  <v:stroke endarrow="block"/>
                </v:shape>
                <v:shape id="AutoShape 28" o:spid="_x0000_s1057" style="position:absolute;left:3605;top:650;width:367;height:332;rotation:-1183838fd;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" path="m16200,10800v,-2983,-2418,-5400,-5400,-5400c7817,5400,5400,7817,5400,10800l,10800c,4835,4835,,10800,v5964,,10799,4835,10800,10799l21600,10800r2700,l18900,16200,13500,10800r2700,xe" fillcolor="black">
                  <v:stroke joinstyle="miter"/>
                  <v:path o:connecttype="custom" o:connectlocs="183,0;46,166;183,83;413,166;321,249;229,166" o:connectangles="0,0,0,0,0,0" textboxrect="3178,3188,18422,18412"/>
                </v:shape>
                <v:shape id="AutoShape 27" o:spid="_x0000_s1058" type="#_x0000_t32" style="position:absolute;left:3810;top:384;width:1;height: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group id="Group 94" o:spid="_x0000_s1059" style="position:absolute;left:2159;top:511;width:663;height:392" coordorigin="2159,705" coordsize="66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AutoShape 26" o:spid="_x0000_s1060" type="#_x0000_t32" style="position:absolute;left:2159;top:904;width:5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"/>
                  <v:rect id="Rectangle 96" o:spid="_x0000_s1061" style="position:absolute;left:2433;top:705;width:38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"/>
                  <v:group id="Group 97" o:spid="_x0000_s1062" style="position:absolute;left:2424;top:799;width:398;height:213" coordorigin="2424,801" coordsize="48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AutoShape 24" o:spid="_x0000_s1063" type="#_x0000_t32" style="position:absolute;left:2424;top:801;width:486;height:2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"/>
                    <v:shape id="AutoShape 23" o:spid="_x0000_s1064" type="#_x0000_t32" style="position:absolute;left:2424;top:1074;width:486;height:2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"/>
                  </v:group>
                </v:group>
                <v:shape id="AutoShape 20" o:spid="_x0000_s1065" type="#_x0000_t32" style="position:absolute;left:3262;top:1101;width:1;height:12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"/>
                <v:rect id="Rectangle 101" o:spid="_x0000_s1066" style="position:absolute;left:2204;top:2179;width:69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">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ATT3</w:t>
                        </w:r>
                      </w:p>
                    </w:txbxContent>
                  </v:textbox>
                </v:rect>
                <v:rect id="Rectangle 102" o:spid="_x0000_s1067" style="position:absolute;left:7769;top:1866;width:1176;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"/>
                <v:rect id="Rectangle 103" o:spid="_x0000_s1068" style="position:absolute;left:7985;top:1902;width:1162;height: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VlwwAAANwAAAAPAAAAZHJzL2Rvd25yZXYueG1sRE/basJA&#10;EH0X+g/LFPoiumkF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3qAFZcMAAADcAAAADwAA&#10;AAAAAAAAAAAAAAAHAgAAZHJzL2Rvd25yZXYueG1sUEsFBgAAAAADAAMAtwAAAPcCA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Companion aggressor device</w:t>
                        </w:r>
                      </w:p>
                    </w:txbxContent>
                  </v:textbox>
                </v:rect>
                <v:rect id="Rectangle 104" o:spid="_x0000_s1069" style="position:absolute;left:7657;top:2030;width:618;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0RwwAAANwAAAAPAAAAZHJzL2Rvd25yZXYueG1sRE/basJA&#10;EH0X+g/LFPoiumkR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UUmdEcMAAADcAAAADwAA&#10;AAAAAAAAAAAAAAAHAgAAZHJzL2Rvd25yZXYueG1sUEsFBgAAAAADAAMAtwAAAPcCA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TX/RX</w:t>
                        </w:r>
                      </w:p>
                    </w:txbxContent>
                  </v:textbox>
                </v:rect>
                <v:shape id="AutoShape 15" o:spid="_x0000_s1070" type="#_x0000_t32" style="position:absolute;left:5973;top:2338;width:18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">
                  <v:stroke endarrow="block"/>
                </v:shape>
                <v:shape id="AutoShape 14" o:spid="_x0000_s1071" type="#_x0000_t32" style="position:absolute;left:5972;top:1079;width:55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">
                  <v:stroke endarrow="block"/>
                </v:shape>
                <v:group id="Group 107" o:spid="_x0000_s1072" style="position:absolute;left:6528;top:1082;width:663;height:392;rotation:180" coordorigin="6528,670" coordsize="66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">
                  <v:shape id="AutoShape 13" o:spid="_x0000_s1073" type="#_x0000_t32" style="position:absolute;left:6528;top:869;width:5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"/>
                  <v:rect id="Rectangle 109" o:spid="_x0000_s1074" style="position:absolute;left:6802;top:670;width:38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"/>
                  <v:group id="Group 110" o:spid="_x0000_s1075" style="position:absolute;left:6793;top:765;width:398;height:213" coordorigin="6793,766" coordsize="48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AutoShape 11" o:spid="_x0000_s1076" type="#_x0000_t32" style="position:absolute;left:6793;top:766;width:486;height:2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"/>
                    <v:shape id="AutoShape 10" o:spid="_x0000_s1077" type="#_x0000_t32" style="position:absolute;left:6793;top:1039;width:486;height:2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"/>
                  </v:group>
                </v:group>
                <v:shape id="AutoShape 7" o:spid="_x0000_s1078" type="#_x0000_t32" style="position:absolute;left:5972;top:1082;width:1;height:12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4ppxAAAANwAAAAPAAAAZHJzL2Rvd25yZXYueG1sRE9LawIx&#10;EL4X/A9hCl6KZldp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K9jimnEAAAA3AAAAA8A&#10;AAAAAAAAAAAAAAAABwIAAGRycy9kb3ducmV2LnhtbFBLBQYAAAAAAwADALcAAAD4AgAAAAA=&#10;"/>
                <v:rect id="Rectangle 114" o:spid="_x0000_s1079" style="position:absolute;left:6477;top:2181;width:69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">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6"/>
                            <w:szCs w:val="16"/>
                            <w:lang w:val="en-GB"/>
                          </w:rPr>
                          <w:t>ATT4</w:t>
                        </w:r>
                      </w:p>
                    </w:txbxContent>
                  </v:textbox>
                </v:rect>
                <v:rect id="Rectangle 115" o:spid="_x0000_s1080" style="position:absolute;left:1428;top:1988;width:89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K5XwgAAANwAAAAPAAAAZHJzL2Rvd25yZXYueG1sRE9Na8JA&#10;EL0X/A/LCL2UulFQ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C73K5XwgAAANwAAAAPAAAA&#10;AAAAAAAAAAAAAAcCAABkcnMvZG93bnJldi54bWxQSwUGAAAAAAMAAwC3AAAA9gI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8"/>
                            <w:szCs w:val="18"/>
                            <w:lang w:val="en-GB"/>
                          </w:rPr>
                          <w:t>SNR</w:t>
                        </w:r>
                        <w:r>
                          <w:rPr>
                            <w:rFonts w:ascii="Arial" w:eastAsia="Times New Roman" w:hAnsi="Arial" w:cs="Arial"/>
                            <w:color w:val="000000" w:themeColor="text1"/>
                            <w:kern w:val="24"/>
                            <w:position w:val="-5"/>
                            <w:sz w:val="18"/>
                            <w:szCs w:val="18"/>
                            <w:vertAlign w:val="subscript"/>
                            <w:lang w:val="en-GB"/>
                          </w:rPr>
                          <w:t>vic</w:t>
                        </w:r>
                      </w:p>
                    </w:txbxContent>
                  </v:textbox>
                </v:rect>
                <v:rect id="Rectangle 116" o:spid="_x0000_s1081" style="position:absolute;left:7026;top:1902;width:89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" filled="f" stroked="f">
                  <v:textbox>
                    <w:txbxContent>
                      <w:p w:rsidR="00790FAE" w:rsidRDefault="00790FAE" w:rsidP="00790FAE">
                        <w:pPr>
                          <w:pStyle w:val="NormalWeb"/>
                          <w:spacing w:before="0" w:beforeAutospacing="0" w:after="0" w:afterAutospacing="0"/>
                          <w:textAlignment w:val="baseline"/>
                        </w:pPr>
                        <w:r>
                          <w:rPr>
                            <w:rFonts w:ascii="Arial" w:eastAsia="Times New Roman" w:hAnsi="Arial" w:cs="Arial"/>
                            <w:color w:val="000000" w:themeColor="text1"/>
                            <w:kern w:val="24"/>
                            <w:sz w:val="18"/>
                            <w:szCs w:val="18"/>
                            <w:lang w:val="en-GB"/>
                          </w:rPr>
                          <w:t>SNR</w:t>
                        </w:r>
                        <w:r>
                          <w:rPr>
                            <w:rFonts w:ascii="Arial" w:eastAsia="Times New Roman" w:hAnsi="Arial" w:cs="Arial"/>
                            <w:color w:val="000000" w:themeColor="text1"/>
                            <w:kern w:val="24"/>
                            <w:position w:val="-5"/>
                            <w:sz w:val="18"/>
                            <w:szCs w:val="18"/>
                            <w:vertAlign w:val="subscript"/>
                            <w:lang w:val="en-GB"/>
                          </w:rPr>
                          <w:t>agg</w:t>
                        </w:r>
                      </w:p>
                    </w:txbxContent>
                  </v:textbox>
                </v:rect>
                <v:shape id="AutoShape 3" o:spid="_x0000_s1082" type="#_x0000_t32" style="position:absolute;left:2813;top:827;width:752;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">
                  <v:stroke endarrow="block"/>
                </v:shape>
                <v:shape id="AutoShape 2" o:spid="_x0000_s1083" type="#_x0000_t32" style="position:absolute;left:5817;top:793;width:72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">
                  <v:stroke endarrow="block"/>
                </v:shape>
                <w10:anchorlock/>
              </v:group>
            </w:pict>
          </mc:Fallback>
        </mc:AlternateContent>
      </w:r>
    </w:p>
    <w:p w:rsidR="00907671" w:rsidRDefault="00907671" w:rsidP="00511F4B">
      <w:pPr>
        <w:pStyle w:val="Caption"/>
        <w:rPr>
          <w:rFonts w:cs="Arial"/>
          <w:b w:val="0"/>
          <w:sz w:val="22"/>
          <w:szCs w:val="22"/>
          <w:highlight w:val="yellow"/>
          <w:lang w:val="en-US"/>
        </w:rPr>
      </w:pPr>
      <w:bookmarkStart w:id="0" w:name="_Ref450916914"/>
      <w:r>
        <w:t xml:space="preserve">Figure </w:t>
      </w:r>
      <w:r>
        <w:fldChar w:fldCharType="begin"/>
      </w:r>
      <w:r>
        <w:instrText xml:space="preserve"> SEQ Figure \* ARABIC </w:instrText>
      </w:r>
      <w:r>
        <w:fldChar w:fldCharType="separate"/>
      </w:r>
      <w:r w:rsidR="00875F0D">
        <w:rPr>
          <w:noProof/>
        </w:rPr>
        <w:t>1</w:t>
      </w:r>
      <w:r>
        <w:fldChar w:fldCharType="end"/>
      </w:r>
      <w:bookmarkEnd w:id="0"/>
      <w:r>
        <w:t xml:space="preserve"> </w:t>
      </w:r>
      <w:r w:rsidR="00875F0D">
        <w:t xml:space="preserve">Test </w:t>
      </w:r>
      <w:r>
        <w:t>setup for multi-node tests for Rel-13 LAA</w:t>
      </w:r>
      <w:r w:rsidR="00875F0D">
        <w:t xml:space="preserve"> </w:t>
      </w:r>
      <w:r w:rsidR="00875F0D">
        <w:fldChar w:fldCharType="begin"/>
      </w:r>
      <w:r w:rsidR="00875F0D">
        <w:instrText xml:space="preserve"> REF _Ref462827521 \r \h </w:instrText>
      </w:r>
      <w:r w:rsidR="00875F0D">
        <w:fldChar w:fldCharType="separate"/>
      </w:r>
      <w:r w:rsidR="00875F0D">
        <w:t>[4]</w:t>
      </w:r>
      <w:r w:rsidR="00875F0D">
        <w:fldChar w:fldCharType="end"/>
      </w:r>
    </w:p>
    <w:p w:rsidR="00875F0D" w:rsidRDefault="007C5A2B" w:rsidP="00875F0D">
      <w:pPr>
        <w:rPr>
          <w:lang w:val="en-US"/>
        </w:rPr>
      </w:pPr>
      <w:r>
        <w:rPr>
          <w:lang w:val="en-US"/>
        </w:rPr>
        <w:t>As seen in the figure above, the setup</w:t>
      </w:r>
      <w:r w:rsidR="00875F0D">
        <w:rPr>
          <w:lang w:val="en-US"/>
        </w:rPr>
        <w:t xml:space="preserve"> include</w:t>
      </w:r>
      <w:r>
        <w:rPr>
          <w:lang w:val="en-US"/>
        </w:rPr>
        <w:t>s</w:t>
      </w:r>
      <w:r w:rsidR="00875F0D">
        <w:rPr>
          <w:lang w:val="en-US"/>
        </w:rPr>
        <w:t xml:space="preserve"> one LAA node, one </w:t>
      </w:r>
      <w:r w:rsidR="00844C44">
        <w:rPr>
          <w:lang w:val="en-US"/>
        </w:rPr>
        <w:t>IEEE 802.11</w:t>
      </w:r>
      <w:r w:rsidR="00875F0D">
        <w:rPr>
          <w:lang w:val="en-US"/>
        </w:rPr>
        <w:t xml:space="preserve"> AP, one LAA UE and one </w:t>
      </w:r>
      <w:r w:rsidR="00844C44">
        <w:rPr>
          <w:lang w:val="en-US"/>
        </w:rPr>
        <w:t>IEEE 802.11</w:t>
      </w:r>
      <w:r w:rsidR="00875F0D">
        <w:rPr>
          <w:lang w:val="en-US"/>
        </w:rPr>
        <w:t xml:space="preserve"> STA for the multi-node </w:t>
      </w:r>
      <w:r w:rsidR="008B2E65">
        <w:rPr>
          <w:lang w:val="en-US"/>
        </w:rPr>
        <w:t xml:space="preserve">throughput </w:t>
      </w:r>
      <w:r w:rsidR="00875F0D">
        <w:rPr>
          <w:lang w:val="en-US"/>
        </w:rPr>
        <w:t>test</w:t>
      </w:r>
      <w:r>
        <w:rPr>
          <w:lang w:val="en-US"/>
        </w:rPr>
        <w:t>s</w:t>
      </w:r>
      <w:r w:rsidR="00875F0D">
        <w:rPr>
          <w:lang w:val="en-US"/>
        </w:rPr>
        <w:t xml:space="preserve">.  </w:t>
      </w:r>
    </w:p>
    <w:p w:rsidR="009C0B42" w:rsidRDefault="009C0B42" w:rsidP="00505AAE">
      <w:pPr>
        <w:rPr>
          <w:lang w:val="en-US"/>
        </w:rPr>
      </w:pPr>
      <w:r>
        <w:rPr>
          <w:lang w:val="en-US"/>
        </w:rPr>
        <w:t xml:space="preserve">The basic setup will be that both LAA node and </w:t>
      </w:r>
      <w:r w:rsidR="00844C44">
        <w:rPr>
          <w:lang w:val="en-US"/>
        </w:rPr>
        <w:t>IEEE 802.11</w:t>
      </w:r>
      <w:r>
        <w:rPr>
          <w:lang w:val="en-US"/>
        </w:rPr>
        <w:t xml:space="preserve"> AP will operate in best effort traffic, i.e. in priority class 3. </w:t>
      </w:r>
    </w:p>
    <w:p w:rsidR="00A20F83" w:rsidRDefault="00907671" w:rsidP="00505AAE">
      <w:pPr>
        <w:rPr>
          <w:lang w:val="en-US"/>
        </w:rPr>
      </w:pPr>
      <w:r>
        <w:rPr>
          <w:lang w:val="en-US"/>
        </w:rPr>
        <w:t>It is worth noting that we only</w:t>
      </w:r>
      <w:r w:rsidR="009C0B42">
        <w:rPr>
          <w:lang w:val="en-US"/>
        </w:rPr>
        <w:t xml:space="preserve"> concentrate on DL traffic in this setup. Thus, traffic is only expected in the LAA node and </w:t>
      </w:r>
      <w:r w:rsidR="00844C44">
        <w:rPr>
          <w:lang w:val="en-US"/>
        </w:rPr>
        <w:t>IEEE 802.11</w:t>
      </w:r>
      <w:r w:rsidR="009C0B42">
        <w:rPr>
          <w:lang w:val="en-US"/>
        </w:rPr>
        <w:t xml:space="preserve"> AP.</w:t>
      </w:r>
    </w:p>
    <w:p w:rsidR="00990EA2" w:rsidRDefault="002A47D9" w:rsidP="002A47D9">
      <w:pPr>
        <w:pStyle w:val="Heading3"/>
        <w:rPr>
          <w:rFonts w:eastAsia="Malgun Gothic"/>
          <w:lang w:val="en-US" w:eastAsia="ko-KR"/>
        </w:rPr>
      </w:pPr>
      <w:r>
        <w:rPr>
          <w:rFonts w:eastAsia="Malgun Gothic"/>
          <w:lang w:val="en-US" w:eastAsia="ko-KR"/>
        </w:rPr>
        <w:t>Choice of d</w:t>
      </w:r>
      <w:r w:rsidR="00990EA2">
        <w:rPr>
          <w:rFonts w:eastAsia="Malgun Gothic"/>
          <w:lang w:val="en-US" w:eastAsia="ko-KR"/>
        </w:rPr>
        <w:t>evices for the test</w:t>
      </w:r>
    </w:p>
    <w:p w:rsidR="00990EA2" w:rsidRDefault="00990EA2" w:rsidP="002A47D9">
      <w:pPr>
        <w:rPr>
          <w:rFonts w:eastAsia="Malgun Gothic"/>
          <w:lang w:val="en-US" w:eastAsia="ko-KR"/>
        </w:rPr>
      </w:pPr>
      <w:r>
        <w:rPr>
          <w:rFonts w:eastAsia="Malgun Gothic"/>
          <w:lang w:val="en-US" w:eastAsia="ko-KR"/>
        </w:rPr>
        <w:t xml:space="preserve">The main purpose of the multi-node tests is to ensure fair coexistence of devices that operate in 5GHz unlicensed spectrum. In our context, the coexistence between </w:t>
      </w:r>
      <w:r w:rsidR="00844C44">
        <w:rPr>
          <w:rFonts w:eastAsia="Malgun Gothic"/>
          <w:lang w:val="en-US" w:eastAsia="ko-KR"/>
        </w:rPr>
        <w:t>IEEE 802.11</w:t>
      </w:r>
      <w:r>
        <w:rPr>
          <w:rFonts w:eastAsia="Malgun Gothic"/>
          <w:lang w:val="en-US" w:eastAsia="ko-KR"/>
        </w:rPr>
        <w:t xml:space="preserve"> devices and LAA is the primary </w:t>
      </w:r>
      <w:r>
        <w:rPr>
          <w:rFonts w:eastAsia="Malgun Gothic"/>
          <w:lang w:val="en-US" w:eastAsia="ko-KR"/>
        </w:rPr>
        <w:lastRenderedPageBreak/>
        <w:t xml:space="preserve">goal of these tests. </w:t>
      </w:r>
      <w:r w:rsidR="002A47D9">
        <w:rPr>
          <w:rFonts w:eastAsia="Malgun Gothic"/>
          <w:lang w:val="en-US" w:eastAsia="ko-KR"/>
        </w:rPr>
        <w:t>Thus, the devices that will be included in the tests should cover all available 5GHz devices.</w:t>
      </w:r>
    </w:p>
    <w:p w:rsidR="002A47D9" w:rsidRDefault="002A47D9" w:rsidP="002A47D9">
      <w:pPr>
        <w:rPr>
          <w:rFonts w:eastAsia="Malgun Gothic"/>
          <w:lang w:val="en-US" w:eastAsia="ko-KR"/>
        </w:rPr>
      </w:pPr>
      <w:r>
        <w:rPr>
          <w:rFonts w:eastAsia="Malgun Gothic"/>
          <w:lang w:val="en-US" w:eastAsia="ko-KR"/>
        </w:rPr>
        <w:t xml:space="preserve">It has been agreed in </w:t>
      </w:r>
      <w:r>
        <w:rPr>
          <w:rFonts w:eastAsia="Malgun Gothic"/>
          <w:lang w:val="en-US" w:eastAsia="ko-KR"/>
        </w:rPr>
        <w:fldChar w:fldCharType="begin"/>
      </w:r>
      <w:r>
        <w:rPr>
          <w:rFonts w:eastAsia="Malgun Gothic"/>
          <w:lang w:val="en-US" w:eastAsia="ko-KR"/>
        </w:rPr>
        <w:instrText xml:space="preserve"> REF _Ref462827521 \r \h </w:instrText>
      </w:r>
      <w:r>
        <w:rPr>
          <w:rFonts w:eastAsia="Malgun Gothic"/>
          <w:lang w:val="en-US" w:eastAsia="ko-KR"/>
        </w:rPr>
      </w:r>
      <w:r>
        <w:rPr>
          <w:rFonts w:eastAsia="Malgun Gothic"/>
          <w:lang w:val="en-US" w:eastAsia="ko-KR"/>
        </w:rPr>
        <w:fldChar w:fldCharType="separate"/>
      </w:r>
      <w:r>
        <w:rPr>
          <w:rFonts w:eastAsia="Malgun Gothic"/>
          <w:lang w:val="en-US" w:eastAsia="ko-KR"/>
        </w:rPr>
        <w:t>[4]</w:t>
      </w:r>
      <w:r>
        <w:rPr>
          <w:rFonts w:eastAsia="Malgun Gothic"/>
          <w:lang w:val="en-US" w:eastAsia="ko-KR"/>
        </w:rPr>
        <w:fldChar w:fldCharType="end"/>
      </w:r>
      <w:r>
        <w:rPr>
          <w:rFonts w:eastAsia="Malgun Gothic"/>
          <w:lang w:val="en-US" w:eastAsia="ko-KR"/>
        </w:rPr>
        <w:t xml:space="preserve"> that,</w:t>
      </w:r>
    </w:p>
    <w:p w:rsidR="00A8257B" w:rsidRPr="007C5A2B" w:rsidRDefault="004078C6" w:rsidP="008F7DA3">
      <w:pPr>
        <w:numPr>
          <w:ilvl w:val="0"/>
          <w:numId w:val="13"/>
        </w:numPr>
        <w:rPr>
          <w:rFonts w:eastAsia="Malgun Gothic"/>
          <w:i/>
          <w:lang w:val="en-US" w:eastAsia="ko-KR"/>
        </w:rPr>
      </w:pPr>
      <w:r w:rsidRPr="007C5A2B">
        <w:rPr>
          <w:rFonts w:eastAsia="Malgun Gothic"/>
          <w:i/>
          <w:lang w:val="en-US" w:eastAsia="ko-KR"/>
        </w:rPr>
        <w:t xml:space="preserve">For </w:t>
      </w:r>
      <w:r w:rsidR="00844C44">
        <w:rPr>
          <w:rFonts w:eastAsia="Malgun Gothic"/>
          <w:i/>
          <w:lang w:val="en-US" w:eastAsia="ko-KR"/>
        </w:rPr>
        <w:t>IEEE 802.11</w:t>
      </w:r>
      <w:r w:rsidRPr="007C5A2B">
        <w:rPr>
          <w:rFonts w:eastAsia="Malgun Gothic"/>
          <w:i/>
          <w:lang w:val="en-US" w:eastAsia="ko-KR"/>
        </w:rPr>
        <w:t xml:space="preserve"> devices to be used in the test, both APs and STAs, they should be representative and taken off the shelf</w:t>
      </w:r>
    </w:p>
    <w:p w:rsidR="00A8257B" w:rsidRPr="007C5A2B" w:rsidRDefault="004078C6" w:rsidP="008F7DA3">
      <w:pPr>
        <w:numPr>
          <w:ilvl w:val="0"/>
          <w:numId w:val="13"/>
        </w:numPr>
        <w:rPr>
          <w:rFonts w:eastAsia="Malgun Gothic"/>
          <w:i/>
          <w:lang w:val="sv-SE" w:eastAsia="ko-KR"/>
        </w:rPr>
      </w:pPr>
      <w:r w:rsidRPr="007C5A2B">
        <w:rPr>
          <w:rFonts w:eastAsia="Malgun Gothic"/>
          <w:i/>
          <w:lang w:val="en-US" w:eastAsia="ko-KR"/>
        </w:rPr>
        <w:t>For LAA:</w:t>
      </w:r>
    </w:p>
    <w:p w:rsidR="00A8257B" w:rsidRPr="007C5A2B" w:rsidRDefault="004078C6" w:rsidP="008F7DA3">
      <w:pPr>
        <w:numPr>
          <w:ilvl w:val="1"/>
          <w:numId w:val="13"/>
        </w:numPr>
        <w:rPr>
          <w:rFonts w:eastAsia="Malgun Gothic"/>
          <w:i/>
          <w:lang w:val="sv-SE" w:eastAsia="ko-KR"/>
        </w:rPr>
      </w:pPr>
      <w:r w:rsidRPr="007C5A2B">
        <w:rPr>
          <w:rFonts w:eastAsia="Malgun Gothic"/>
          <w:i/>
          <w:lang w:val="en-US" w:eastAsia="ko-KR"/>
        </w:rPr>
        <w:t>LAA BS supplied by vendors</w:t>
      </w:r>
    </w:p>
    <w:p w:rsidR="00A8257B" w:rsidRPr="007C5A2B" w:rsidRDefault="004078C6" w:rsidP="008F7DA3">
      <w:pPr>
        <w:numPr>
          <w:ilvl w:val="1"/>
          <w:numId w:val="13"/>
        </w:numPr>
        <w:rPr>
          <w:rFonts w:eastAsia="Malgun Gothic"/>
          <w:i/>
          <w:lang w:val="en-US" w:eastAsia="ko-KR"/>
        </w:rPr>
      </w:pPr>
      <w:r w:rsidRPr="007C5A2B">
        <w:rPr>
          <w:rFonts w:eastAsia="Malgun Gothic"/>
          <w:i/>
          <w:lang w:val="en-US" w:eastAsia="ko-KR"/>
        </w:rPr>
        <w:t>LAA UEs should be representative and taken off the shelf</w:t>
      </w:r>
    </w:p>
    <w:p w:rsidR="002A47D9" w:rsidRDefault="002A47D9" w:rsidP="002A47D9">
      <w:pPr>
        <w:rPr>
          <w:rFonts w:eastAsia="Malgun Gothic"/>
          <w:lang w:val="en-US" w:eastAsia="ko-KR"/>
        </w:rPr>
      </w:pPr>
    </w:p>
    <w:p w:rsidR="00990EA2" w:rsidRDefault="002A47D9" w:rsidP="002A47D9">
      <w:pPr>
        <w:rPr>
          <w:rFonts w:eastAsia="Malgun Gothic"/>
          <w:lang w:val="en-US" w:eastAsia="ko-KR"/>
        </w:rPr>
      </w:pPr>
      <w:r>
        <w:rPr>
          <w:rFonts w:eastAsia="Malgun Gothic"/>
          <w:lang w:val="en-US" w:eastAsia="ko-KR"/>
        </w:rPr>
        <w:t xml:space="preserve">It is a necessity for the suitability of the multi-node tests to choose the devices for both LTE and </w:t>
      </w:r>
      <w:r w:rsidR="00844C44">
        <w:rPr>
          <w:rFonts w:eastAsia="Malgun Gothic"/>
          <w:lang w:val="en-US" w:eastAsia="ko-KR"/>
        </w:rPr>
        <w:t>IEEE 802.11</w:t>
      </w:r>
      <w:r>
        <w:rPr>
          <w:rFonts w:eastAsia="Malgun Gothic"/>
          <w:lang w:val="en-US" w:eastAsia="ko-KR"/>
        </w:rPr>
        <w:t xml:space="preserve"> in a way so that, the selections are representative of the available technology variants and vendors. Thus, w</w:t>
      </w:r>
      <w:r w:rsidR="00990EA2">
        <w:rPr>
          <w:rFonts w:eastAsia="Malgun Gothic"/>
          <w:lang w:val="en-US" w:eastAsia="ko-KR"/>
        </w:rPr>
        <w:t xml:space="preserve">e propose that, </w:t>
      </w:r>
    </w:p>
    <w:p w:rsidR="00844C44" w:rsidRDefault="002A47D9" w:rsidP="007C5A2B">
      <w:pPr>
        <w:rPr>
          <w:rFonts w:eastAsia="Malgun Gothic"/>
          <w:b/>
          <w:i/>
          <w:lang w:val="en-US" w:eastAsia="ko-KR"/>
        </w:rPr>
      </w:pPr>
      <w:r w:rsidRPr="007C5A2B">
        <w:rPr>
          <w:rFonts w:eastAsia="Malgun Gothic"/>
          <w:b/>
          <w:i/>
          <w:lang w:val="en-US" w:eastAsia="ko-KR"/>
        </w:rPr>
        <w:t>Proposal</w:t>
      </w:r>
      <w:r w:rsidR="008B2E65">
        <w:rPr>
          <w:rFonts w:eastAsia="Malgun Gothic"/>
          <w:b/>
          <w:i/>
          <w:lang w:val="en-US" w:eastAsia="ko-KR"/>
        </w:rPr>
        <w:t>-1</w:t>
      </w:r>
      <w:r w:rsidRPr="007C5A2B">
        <w:rPr>
          <w:rFonts w:eastAsia="Malgun Gothic"/>
          <w:b/>
          <w:i/>
          <w:lang w:val="en-US" w:eastAsia="ko-KR"/>
        </w:rPr>
        <w:t xml:space="preserve">: N commercial </w:t>
      </w:r>
      <w:r w:rsidR="00844C44">
        <w:rPr>
          <w:rFonts w:eastAsia="Malgun Gothic"/>
          <w:b/>
          <w:i/>
          <w:lang w:val="en-US" w:eastAsia="ko-KR"/>
        </w:rPr>
        <w:t>IEEE 802.11</w:t>
      </w:r>
      <w:r w:rsidRPr="007C5A2B">
        <w:rPr>
          <w:rFonts w:eastAsia="Malgun Gothic"/>
          <w:b/>
          <w:i/>
          <w:lang w:val="en-US" w:eastAsia="ko-KR"/>
        </w:rPr>
        <w:t xml:space="preserve"> </w:t>
      </w:r>
      <w:r w:rsidR="00A20F83">
        <w:rPr>
          <w:rFonts w:eastAsia="Malgun Gothic"/>
          <w:b/>
          <w:i/>
          <w:lang w:val="en-US" w:eastAsia="ko-KR"/>
        </w:rPr>
        <w:t xml:space="preserve">AP and M commercial </w:t>
      </w:r>
      <w:r w:rsidR="00844C44">
        <w:rPr>
          <w:rFonts w:eastAsia="Malgun Gothic"/>
          <w:b/>
          <w:i/>
          <w:lang w:val="en-US" w:eastAsia="ko-KR"/>
        </w:rPr>
        <w:t>IEEE 802.11</w:t>
      </w:r>
      <w:r w:rsidR="00A20F83">
        <w:rPr>
          <w:rFonts w:eastAsia="Malgun Gothic"/>
          <w:b/>
          <w:i/>
          <w:lang w:val="en-US" w:eastAsia="ko-KR"/>
        </w:rPr>
        <w:t xml:space="preserve"> STA </w:t>
      </w:r>
      <w:r w:rsidRPr="007C5A2B">
        <w:rPr>
          <w:rFonts w:eastAsia="Malgun Gothic"/>
          <w:b/>
          <w:i/>
          <w:lang w:val="en-US" w:eastAsia="ko-KR"/>
        </w:rPr>
        <w:t xml:space="preserve">devices from different vendors should be used. For </w:t>
      </w:r>
      <w:r w:rsidR="00844C44">
        <w:rPr>
          <w:rFonts w:eastAsia="Malgun Gothic"/>
          <w:b/>
          <w:i/>
          <w:lang w:val="en-US" w:eastAsia="ko-KR"/>
        </w:rPr>
        <w:t>IEEE 802.11</w:t>
      </w:r>
      <w:r w:rsidR="007C5A2B">
        <w:rPr>
          <w:rFonts w:eastAsia="Malgun Gothic"/>
          <w:b/>
          <w:i/>
          <w:lang w:val="en-US" w:eastAsia="ko-KR"/>
        </w:rPr>
        <w:t xml:space="preserve"> APs and STAs</w:t>
      </w:r>
      <w:r w:rsidRPr="007C5A2B">
        <w:rPr>
          <w:rFonts w:eastAsia="Malgun Gothic"/>
          <w:b/>
          <w:i/>
          <w:lang w:val="en-US" w:eastAsia="ko-KR"/>
        </w:rPr>
        <w:t xml:space="preserve">, the devices should come from multi-vendor and multi-standard (i.e. multi-generation </w:t>
      </w:r>
      <w:r w:rsidR="00844C44">
        <w:rPr>
          <w:rFonts w:eastAsia="Malgun Gothic"/>
          <w:b/>
          <w:i/>
          <w:lang w:val="en-US" w:eastAsia="ko-KR"/>
        </w:rPr>
        <w:t>IEEE 802.11</w:t>
      </w:r>
      <w:r w:rsidRPr="007C5A2B">
        <w:rPr>
          <w:rFonts w:eastAsia="Malgun Gothic"/>
          <w:b/>
          <w:i/>
          <w:lang w:val="en-US" w:eastAsia="ko-KR"/>
        </w:rPr>
        <w:t xml:space="preserve"> systems). </w:t>
      </w:r>
      <w:r w:rsidR="007C5A2B" w:rsidRPr="00844C44">
        <w:rPr>
          <w:rFonts w:eastAsia="Malgun Gothic"/>
          <w:b/>
          <w:i/>
          <w:lang w:val="en-US" w:eastAsia="ko-KR"/>
        </w:rPr>
        <w:t xml:space="preserve">N </w:t>
      </w:r>
      <w:r w:rsidR="00A20F83" w:rsidRPr="00844C44">
        <w:rPr>
          <w:rFonts w:eastAsia="Malgun Gothic"/>
          <w:b/>
          <w:i/>
          <w:lang w:val="en-US" w:eastAsia="ko-KR"/>
        </w:rPr>
        <w:t xml:space="preserve">can be 3 and M can be 2. </w:t>
      </w:r>
      <w:r w:rsidR="00A20F83" w:rsidDel="00A20F83">
        <w:rPr>
          <w:rFonts w:eastAsia="Malgun Gothic"/>
          <w:b/>
          <w:i/>
          <w:lang w:val="en-US" w:eastAsia="ko-KR"/>
        </w:rPr>
        <w:t xml:space="preserve"> </w:t>
      </w:r>
    </w:p>
    <w:p w:rsidR="00A20F83" w:rsidRPr="00A20F83" w:rsidRDefault="00A20F83" w:rsidP="007C5A2B">
      <w:pPr>
        <w:rPr>
          <w:rFonts w:eastAsia="Malgun Gothic"/>
          <w:lang w:val="en-US" w:eastAsia="ko-KR"/>
        </w:rPr>
      </w:pPr>
      <w:bookmarkStart w:id="1" w:name="_GoBack"/>
      <w:bookmarkEnd w:id="1"/>
      <w:r w:rsidRPr="00A20F83">
        <w:rPr>
          <w:rFonts w:eastAsia="Malgun Gothic"/>
          <w:lang w:val="en-US" w:eastAsia="ko-KR"/>
        </w:rPr>
        <w:t xml:space="preserve">The above proposal is inline with latest conclusions made in WFA. </w:t>
      </w:r>
    </w:p>
    <w:p w:rsidR="00875F0D" w:rsidRPr="001363CA" w:rsidRDefault="00875F0D" w:rsidP="002A47D9">
      <w:pPr>
        <w:pStyle w:val="Heading3"/>
        <w:rPr>
          <w:rFonts w:eastAsia="Malgun Gothic"/>
          <w:lang w:val="en-US" w:eastAsia="ko-KR"/>
        </w:rPr>
      </w:pPr>
      <w:r>
        <w:rPr>
          <w:rFonts w:eastAsia="Malgun Gothic"/>
          <w:lang w:val="en-US" w:eastAsia="ko-KR"/>
        </w:rPr>
        <w:t>RX signal levels</w:t>
      </w:r>
    </w:p>
    <w:p w:rsidR="00875F0D" w:rsidRDefault="00875F0D" w:rsidP="00875F0D">
      <w:pPr>
        <w:rPr>
          <w:rFonts w:eastAsia="Malgun Gothic"/>
          <w:lang w:val="en-US" w:eastAsia="ko-KR"/>
        </w:rPr>
      </w:pPr>
      <w:r>
        <w:rPr>
          <w:rFonts w:eastAsia="Malgun Gothic"/>
          <w:lang w:val="en-US" w:eastAsia="ko-KR"/>
        </w:rPr>
        <w:t>We have discussed RX signal levels in our previous contribution</w:t>
      </w:r>
      <w:r w:rsidR="00990EA2">
        <w:rPr>
          <w:rFonts w:eastAsia="Malgun Gothic"/>
          <w:lang w:val="en-US" w:eastAsia="ko-KR"/>
        </w:rPr>
        <w:t xml:space="preserve"> </w:t>
      </w:r>
      <w:r w:rsidR="00990EA2">
        <w:rPr>
          <w:rFonts w:eastAsia="Malgun Gothic"/>
          <w:lang w:val="en-US" w:eastAsia="ko-KR"/>
        </w:rPr>
        <w:fldChar w:fldCharType="begin"/>
      </w:r>
      <w:r w:rsidR="00990EA2">
        <w:rPr>
          <w:rFonts w:eastAsia="Malgun Gothic"/>
          <w:lang w:val="en-US" w:eastAsia="ko-KR"/>
        </w:rPr>
        <w:instrText xml:space="preserve"> REF _Ref462828461 \r \h </w:instrText>
      </w:r>
      <w:r w:rsidR="007C5A2B">
        <w:rPr>
          <w:rFonts w:eastAsia="Malgun Gothic"/>
          <w:lang w:val="en-US" w:eastAsia="ko-KR"/>
        </w:rPr>
        <w:instrText xml:space="preserve"> \* MERGEFORMAT </w:instrText>
      </w:r>
      <w:r w:rsidR="00990EA2">
        <w:rPr>
          <w:rFonts w:eastAsia="Malgun Gothic"/>
          <w:lang w:val="en-US" w:eastAsia="ko-KR"/>
        </w:rPr>
      </w:r>
      <w:r w:rsidR="00990EA2">
        <w:rPr>
          <w:rFonts w:eastAsia="Malgun Gothic"/>
          <w:lang w:val="en-US" w:eastAsia="ko-KR"/>
        </w:rPr>
        <w:fldChar w:fldCharType="separate"/>
      </w:r>
      <w:r w:rsidR="00990EA2">
        <w:rPr>
          <w:rFonts w:eastAsia="Malgun Gothic"/>
          <w:lang w:val="en-US" w:eastAsia="ko-KR"/>
        </w:rPr>
        <w:t>[5]</w:t>
      </w:r>
      <w:r w:rsidR="00990EA2">
        <w:rPr>
          <w:rFonts w:eastAsia="Malgun Gothic"/>
          <w:lang w:val="en-US" w:eastAsia="ko-KR"/>
        </w:rPr>
        <w:fldChar w:fldCharType="end"/>
      </w:r>
      <w:r w:rsidR="00990EA2">
        <w:rPr>
          <w:rFonts w:eastAsia="Malgun Gothic"/>
          <w:lang w:val="en-US" w:eastAsia="ko-KR"/>
        </w:rPr>
        <w:t xml:space="preserve">. </w:t>
      </w:r>
      <w:r>
        <w:rPr>
          <w:rFonts w:eastAsia="Malgun Gothic"/>
          <w:lang w:val="en-US" w:eastAsia="ko-KR"/>
        </w:rPr>
        <w:t>In the multi-node test design, the tests can be performed at least on two different signal levels at which the tested device listens to the channel for other active transmitter(s). These two levels are described below:</w:t>
      </w:r>
    </w:p>
    <w:p w:rsidR="00875F0D" w:rsidRPr="007C5A2B" w:rsidRDefault="00875F0D" w:rsidP="008F7DA3">
      <w:pPr>
        <w:pStyle w:val="ListParagraph"/>
        <w:numPr>
          <w:ilvl w:val="0"/>
          <w:numId w:val="11"/>
        </w:numPr>
        <w:rPr>
          <w:rFonts w:ascii="Arial" w:eastAsia="Malgun Gothic" w:hAnsi="Arial"/>
          <w:sz w:val="20"/>
          <w:szCs w:val="20"/>
          <w:lang w:val="en-US" w:eastAsia="ko-KR"/>
        </w:rPr>
      </w:pPr>
      <w:r w:rsidRPr="007C5A2B">
        <w:rPr>
          <w:rFonts w:ascii="Arial" w:eastAsia="Malgun Gothic" w:hAnsi="Arial"/>
          <w:sz w:val="20"/>
          <w:szCs w:val="20"/>
          <w:lang w:val="en-US" w:eastAsia="ko-KR"/>
        </w:rPr>
        <w:t xml:space="preserve">Since LAA threshold is at -72dBm/20MHz, we propose to define one test signal level at above -72dBm/20MHz. This level is used to verify basic functionalities. </w:t>
      </w:r>
    </w:p>
    <w:p w:rsidR="00875F0D" w:rsidRPr="007C5A2B" w:rsidRDefault="00875F0D" w:rsidP="008F7DA3">
      <w:pPr>
        <w:pStyle w:val="ListParagraph"/>
        <w:numPr>
          <w:ilvl w:val="0"/>
          <w:numId w:val="11"/>
        </w:numPr>
        <w:rPr>
          <w:rFonts w:ascii="Arial" w:eastAsia="Malgun Gothic" w:hAnsi="Arial"/>
          <w:sz w:val="20"/>
          <w:szCs w:val="20"/>
          <w:lang w:val="en-US" w:eastAsia="ko-KR"/>
        </w:rPr>
      </w:pPr>
      <w:r w:rsidRPr="007C5A2B">
        <w:rPr>
          <w:rFonts w:ascii="Arial" w:eastAsia="Malgun Gothic" w:hAnsi="Arial"/>
          <w:sz w:val="20"/>
          <w:szCs w:val="20"/>
          <w:lang w:val="en-US" w:eastAsia="ko-KR"/>
        </w:rPr>
        <w:t xml:space="preserve">Another test signal level can be defined which is well below the ED threshold. This can be used to verify enhanced below ED functionality. One good value could be to consider a test signal level around </w:t>
      </w:r>
      <w:r w:rsidR="00844C44">
        <w:rPr>
          <w:rFonts w:ascii="Arial" w:eastAsia="Malgun Gothic" w:hAnsi="Arial"/>
          <w:sz w:val="20"/>
          <w:szCs w:val="20"/>
          <w:lang w:val="en-US" w:eastAsia="ko-KR"/>
        </w:rPr>
        <w:t>IEEE 802.11</w:t>
      </w:r>
      <w:r w:rsidRPr="007C5A2B">
        <w:rPr>
          <w:rFonts w:ascii="Arial" w:eastAsia="Malgun Gothic" w:hAnsi="Arial"/>
          <w:sz w:val="20"/>
          <w:szCs w:val="20"/>
          <w:lang w:val="en-US" w:eastAsia="ko-KR"/>
        </w:rPr>
        <w:t xml:space="preserve"> RSSI statistics. </w:t>
      </w:r>
      <w:r w:rsidR="00A4262B">
        <w:rPr>
          <w:rFonts w:ascii="Arial" w:eastAsia="Malgun Gothic" w:hAnsi="Arial"/>
          <w:sz w:val="20"/>
          <w:szCs w:val="20"/>
          <w:lang w:val="en-US" w:eastAsia="ko-KR"/>
        </w:rPr>
        <w:t>We propose to select this level as -82dBm/20MHz.</w:t>
      </w:r>
      <w:r w:rsidRPr="007C5A2B">
        <w:rPr>
          <w:rFonts w:ascii="Arial" w:eastAsia="Malgun Gothic" w:hAnsi="Arial"/>
          <w:sz w:val="20"/>
          <w:szCs w:val="20"/>
          <w:lang w:val="en-US" w:eastAsia="ko-KR"/>
        </w:rPr>
        <w:t xml:space="preserve"> </w:t>
      </w:r>
    </w:p>
    <w:p w:rsidR="00875F0D" w:rsidRPr="008F7DA3" w:rsidRDefault="00A4262B" w:rsidP="00875F0D">
      <w:pPr>
        <w:rPr>
          <w:rFonts w:eastAsia="Malgun Gothic" w:cs="Arial"/>
          <w:lang w:val="en-US" w:eastAsia="ko-KR"/>
        </w:rPr>
      </w:pPr>
      <w:r w:rsidRPr="008F7DA3">
        <w:rPr>
          <w:rFonts w:eastAsia="Malgun Gothic" w:cs="Arial"/>
          <w:lang w:val="en-US" w:eastAsia="ko-KR"/>
        </w:rPr>
        <w:t xml:space="preserve">In the test setup, the RX levels should be set as long as </w:t>
      </w:r>
      <w:r w:rsidR="00E60B03" w:rsidRPr="008F7DA3">
        <w:rPr>
          <w:rFonts w:eastAsia="Malgun Gothic" w:cs="Arial"/>
          <w:lang w:val="en-US" w:eastAsia="ko-KR"/>
        </w:rPr>
        <w:t>TRX</w:t>
      </w:r>
      <w:r w:rsidRPr="008F7DA3">
        <w:rPr>
          <w:rFonts w:eastAsia="Malgun Gothic" w:cs="Arial"/>
          <w:lang w:val="en-US" w:eastAsia="ko-KR"/>
        </w:rPr>
        <w:t xml:space="preserve"> links</w:t>
      </w:r>
      <w:r w:rsidR="00E60B03" w:rsidRPr="008F7DA3">
        <w:rPr>
          <w:rFonts w:eastAsia="Malgun Gothic" w:cs="Arial"/>
          <w:lang w:val="en-US" w:eastAsia="ko-KR"/>
        </w:rPr>
        <w:t xml:space="preserve"> (i.e. </w:t>
      </w:r>
      <w:r w:rsidR="00844C44">
        <w:rPr>
          <w:rFonts w:eastAsia="Malgun Gothic" w:cs="Arial"/>
          <w:lang w:val="en-US" w:eastAsia="ko-KR"/>
        </w:rPr>
        <w:t>IEEE 802.11</w:t>
      </w:r>
      <w:r w:rsidR="00E60B03" w:rsidRPr="008F7DA3">
        <w:rPr>
          <w:rFonts w:eastAsia="Malgun Gothic" w:cs="Arial"/>
          <w:lang w:val="en-US" w:eastAsia="ko-KR"/>
        </w:rPr>
        <w:t xml:space="preserve"> AP to </w:t>
      </w:r>
      <w:r w:rsidR="00844C44">
        <w:rPr>
          <w:rFonts w:eastAsia="Malgun Gothic" w:cs="Arial"/>
          <w:lang w:val="en-US" w:eastAsia="ko-KR"/>
        </w:rPr>
        <w:t>IEEE 802.11</w:t>
      </w:r>
      <w:r w:rsidR="00E60B03" w:rsidRPr="008F7DA3">
        <w:rPr>
          <w:rFonts w:eastAsia="Malgun Gothic" w:cs="Arial"/>
          <w:lang w:val="en-US" w:eastAsia="ko-KR"/>
        </w:rPr>
        <w:t xml:space="preserve"> STA and LAA BS to LAA UE)</w:t>
      </w:r>
      <w:r w:rsidRPr="008F7DA3">
        <w:rPr>
          <w:rFonts w:eastAsia="Malgun Gothic" w:cs="Arial"/>
          <w:lang w:val="en-US" w:eastAsia="ko-KR"/>
        </w:rPr>
        <w:t xml:space="preserve"> experience reasonable SINR.</w:t>
      </w:r>
      <w:r w:rsidR="00E60B03" w:rsidRPr="008F7DA3">
        <w:rPr>
          <w:rFonts w:eastAsia="Malgun Gothic" w:cs="Arial"/>
          <w:lang w:val="en-US" w:eastAsia="ko-KR"/>
        </w:rPr>
        <w:t xml:space="preserve"> One test case</w:t>
      </w:r>
      <w:r w:rsidRPr="008F7DA3">
        <w:rPr>
          <w:rFonts w:eastAsia="Malgun Gothic" w:cs="Arial"/>
          <w:lang w:val="en-US" w:eastAsia="ko-KR"/>
        </w:rPr>
        <w:t xml:space="preserve"> </w:t>
      </w:r>
      <w:r w:rsidR="00E60B03" w:rsidRPr="008F7DA3">
        <w:rPr>
          <w:rFonts w:eastAsia="Malgun Gothic" w:cs="Arial"/>
          <w:lang w:val="en-US" w:eastAsia="ko-KR"/>
        </w:rPr>
        <w:t xml:space="preserve">can be that, the SINR is set to 15dB for both links. </w:t>
      </w:r>
    </w:p>
    <w:p w:rsidR="00875F0D" w:rsidRPr="00A4262B" w:rsidRDefault="00875F0D" w:rsidP="00875F0D">
      <w:pPr>
        <w:rPr>
          <w:rFonts w:eastAsia="Malgun Gothic"/>
          <w:lang w:val="en-US" w:eastAsia="ko-KR"/>
        </w:rPr>
      </w:pPr>
      <w:r w:rsidRPr="00A4262B">
        <w:rPr>
          <w:rFonts w:eastAsia="Malgun Gothic"/>
          <w:lang w:val="en-US" w:eastAsia="ko-KR"/>
        </w:rPr>
        <w:t xml:space="preserve">It is worth noting here that: </w:t>
      </w:r>
    </w:p>
    <w:p w:rsidR="00875F0D" w:rsidRPr="00E60B03" w:rsidRDefault="00875F0D" w:rsidP="008F7DA3">
      <w:pPr>
        <w:pStyle w:val="ListParagraph"/>
        <w:numPr>
          <w:ilvl w:val="0"/>
          <w:numId w:val="14"/>
        </w:numPr>
        <w:rPr>
          <w:rFonts w:eastAsia="Malgun Gothic"/>
          <w:lang w:val="en-US" w:eastAsia="ko-KR"/>
        </w:rPr>
      </w:pPr>
      <w:r w:rsidRPr="00E60B03">
        <w:rPr>
          <w:rFonts w:eastAsia="Malgun Gothic"/>
          <w:lang w:val="en-US" w:eastAsia="ko-KR"/>
        </w:rPr>
        <w:t xml:space="preserve">The pass/fail criteria should not be the same for below ED test as for the above ED tests. Possibly, it makes sense for the below ED tests to allow a </w:t>
      </w:r>
      <w:r w:rsidR="00036691">
        <w:rPr>
          <w:rFonts w:eastAsia="Malgun Gothic"/>
          <w:lang w:val="en-US" w:eastAsia="ko-KR"/>
        </w:rPr>
        <w:t>different</w:t>
      </w:r>
      <w:r w:rsidRPr="00E60B03">
        <w:rPr>
          <w:rFonts w:eastAsia="Malgun Gothic"/>
          <w:lang w:val="en-US" w:eastAsia="ko-KR"/>
        </w:rPr>
        <w:t xml:space="preserve"> variance. </w:t>
      </w:r>
    </w:p>
    <w:p w:rsidR="00875F0D" w:rsidRPr="00E60B03" w:rsidRDefault="00875F0D" w:rsidP="008F7DA3">
      <w:pPr>
        <w:pStyle w:val="ListParagraph"/>
        <w:numPr>
          <w:ilvl w:val="0"/>
          <w:numId w:val="14"/>
        </w:numPr>
        <w:rPr>
          <w:rFonts w:eastAsia="Malgun Gothic"/>
          <w:lang w:val="en-US" w:eastAsia="ko-KR"/>
        </w:rPr>
      </w:pPr>
      <w:r w:rsidRPr="00E60B03">
        <w:rPr>
          <w:rFonts w:eastAsia="Malgun Gothic"/>
          <w:lang w:val="en-US" w:eastAsia="ko-KR"/>
        </w:rPr>
        <w:t>For the below ED tests, it is reasonable to have non-full buffer load while performing the tests. As an example: low load could be used for below ED tests.</w:t>
      </w:r>
    </w:p>
    <w:p w:rsidR="00875F0D" w:rsidRDefault="00990EA2" w:rsidP="00505AAE">
      <w:pPr>
        <w:rPr>
          <w:lang w:val="en-US"/>
        </w:rPr>
      </w:pPr>
      <w:r>
        <w:rPr>
          <w:lang w:val="en-US"/>
        </w:rPr>
        <w:t>Based on the above, we propose the following:</w:t>
      </w:r>
    </w:p>
    <w:p w:rsidR="00E60B03" w:rsidRDefault="00990EA2" w:rsidP="00505AAE">
      <w:pPr>
        <w:rPr>
          <w:b/>
          <w:i/>
          <w:lang w:val="en-US"/>
        </w:rPr>
      </w:pPr>
      <w:r w:rsidRPr="002A47D9">
        <w:rPr>
          <w:b/>
          <w:i/>
          <w:lang w:val="en-US"/>
        </w:rPr>
        <w:t>Proposal</w:t>
      </w:r>
      <w:r w:rsidR="008B2E65">
        <w:rPr>
          <w:b/>
          <w:i/>
          <w:lang w:val="en-US"/>
        </w:rPr>
        <w:t>-2</w:t>
      </w:r>
      <w:r w:rsidRPr="002A47D9">
        <w:rPr>
          <w:b/>
          <w:i/>
          <w:lang w:val="en-US"/>
        </w:rPr>
        <w:t xml:space="preserve">: </w:t>
      </w:r>
      <w:r w:rsidR="00A4262B">
        <w:rPr>
          <w:b/>
          <w:i/>
          <w:lang w:val="en-US"/>
        </w:rPr>
        <w:t xml:space="preserve">The tests can include </w:t>
      </w:r>
      <w:r w:rsidRPr="002A47D9">
        <w:rPr>
          <w:b/>
          <w:i/>
          <w:lang w:val="en-US"/>
        </w:rPr>
        <w:t>two different RX signal levels, (1) above -72dBm/20MHz</w:t>
      </w:r>
      <w:r w:rsidR="00A4262B">
        <w:rPr>
          <w:b/>
          <w:i/>
          <w:lang w:val="en-US"/>
        </w:rPr>
        <w:t xml:space="preserve"> </w:t>
      </w:r>
      <w:r w:rsidRPr="002A47D9">
        <w:rPr>
          <w:b/>
          <w:i/>
          <w:lang w:val="en-US"/>
        </w:rPr>
        <w:t>and (2) below -82dBm/20MHz</w:t>
      </w:r>
      <w:r w:rsidR="007C5A2B">
        <w:rPr>
          <w:b/>
          <w:i/>
          <w:lang w:val="en-US"/>
        </w:rPr>
        <w:t>.</w:t>
      </w:r>
    </w:p>
    <w:p w:rsidR="00990EA2" w:rsidRDefault="00990EA2" w:rsidP="008F7DA3">
      <w:pPr>
        <w:pStyle w:val="ListParagraph"/>
        <w:numPr>
          <w:ilvl w:val="0"/>
          <w:numId w:val="15"/>
        </w:numPr>
        <w:rPr>
          <w:b/>
          <w:i/>
          <w:lang w:val="en-US"/>
        </w:rPr>
      </w:pPr>
      <w:r w:rsidRPr="00E60B03">
        <w:rPr>
          <w:b/>
          <w:i/>
          <w:lang w:val="en-US"/>
        </w:rPr>
        <w:t xml:space="preserve">Use 4dB </w:t>
      </w:r>
      <w:r w:rsidR="00951A9F">
        <w:rPr>
          <w:b/>
          <w:i/>
          <w:lang w:val="en-US"/>
        </w:rPr>
        <w:t>tolerance</w:t>
      </w:r>
      <w:r w:rsidR="00951A9F" w:rsidRPr="00E60B03">
        <w:rPr>
          <w:b/>
          <w:i/>
          <w:lang w:val="en-US"/>
        </w:rPr>
        <w:t xml:space="preserve"> </w:t>
      </w:r>
      <w:r w:rsidRPr="00E60B03">
        <w:rPr>
          <w:b/>
          <w:i/>
          <w:lang w:val="en-US"/>
        </w:rPr>
        <w:t xml:space="preserve">for above -72dBm/20MHz case and allow for </w:t>
      </w:r>
      <w:r w:rsidR="00036691">
        <w:rPr>
          <w:b/>
          <w:i/>
          <w:lang w:val="en-US"/>
        </w:rPr>
        <w:t>different</w:t>
      </w:r>
      <w:r w:rsidR="00036691" w:rsidRPr="00E60B03">
        <w:rPr>
          <w:b/>
          <w:i/>
          <w:lang w:val="en-US"/>
        </w:rPr>
        <w:t xml:space="preserve"> </w:t>
      </w:r>
      <w:r w:rsidR="00951A9F">
        <w:rPr>
          <w:b/>
          <w:i/>
          <w:lang w:val="en-US"/>
        </w:rPr>
        <w:t>tolerance</w:t>
      </w:r>
      <w:r w:rsidR="00951A9F" w:rsidRPr="00E60B03">
        <w:rPr>
          <w:b/>
          <w:i/>
          <w:lang w:val="en-US"/>
        </w:rPr>
        <w:t xml:space="preserve"> </w:t>
      </w:r>
      <w:r w:rsidRPr="00E60B03">
        <w:rPr>
          <w:b/>
          <w:i/>
          <w:lang w:val="en-US"/>
        </w:rPr>
        <w:t xml:space="preserve">for below -82dBm/20MHz case. </w:t>
      </w:r>
    </w:p>
    <w:p w:rsidR="00E60B03" w:rsidRPr="00E60B03" w:rsidRDefault="00E60B03" w:rsidP="008F7DA3">
      <w:pPr>
        <w:pStyle w:val="ListParagraph"/>
        <w:numPr>
          <w:ilvl w:val="0"/>
          <w:numId w:val="15"/>
        </w:numPr>
        <w:rPr>
          <w:b/>
          <w:i/>
          <w:lang w:val="en-US"/>
        </w:rPr>
      </w:pPr>
      <w:r>
        <w:rPr>
          <w:b/>
          <w:i/>
          <w:lang w:val="en-US"/>
        </w:rPr>
        <w:t>T</w:t>
      </w:r>
      <w:r w:rsidRPr="00E60B03">
        <w:rPr>
          <w:b/>
          <w:i/>
          <w:lang w:val="en-US"/>
        </w:rPr>
        <w:t xml:space="preserve">he RX levels should be set as long as TRX links (i.e. </w:t>
      </w:r>
      <w:r w:rsidR="00844C44">
        <w:rPr>
          <w:b/>
          <w:i/>
          <w:lang w:val="en-US"/>
        </w:rPr>
        <w:t>IEEE 802.11</w:t>
      </w:r>
      <w:r w:rsidRPr="00E60B03">
        <w:rPr>
          <w:b/>
          <w:i/>
          <w:lang w:val="en-US"/>
        </w:rPr>
        <w:t xml:space="preserve"> AP to </w:t>
      </w:r>
      <w:r w:rsidR="00844C44">
        <w:rPr>
          <w:b/>
          <w:i/>
          <w:lang w:val="en-US"/>
        </w:rPr>
        <w:t>IEEE 802.11</w:t>
      </w:r>
      <w:r w:rsidRPr="00E60B03">
        <w:rPr>
          <w:b/>
          <w:i/>
          <w:lang w:val="en-US"/>
        </w:rPr>
        <w:t xml:space="preserve"> STA and LAA BS to LAA UE) experience reasonable SINR</w:t>
      </w:r>
    </w:p>
    <w:p w:rsidR="00A4262B" w:rsidRPr="002A47D9" w:rsidRDefault="00A4262B" w:rsidP="00505AAE">
      <w:pPr>
        <w:rPr>
          <w:b/>
          <w:i/>
          <w:lang w:val="en-US"/>
        </w:rPr>
      </w:pPr>
    </w:p>
    <w:p w:rsidR="00990EA2" w:rsidRDefault="00990EA2" w:rsidP="002A47D9">
      <w:pPr>
        <w:pStyle w:val="Heading3"/>
        <w:rPr>
          <w:lang w:val="en-US"/>
        </w:rPr>
      </w:pPr>
      <w:r>
        <w:rPr>
          <w:lang w:val="en-US"/>
        </w:rPr>
        <w:t>Test pass/fail criteria</w:t>
      </w:r>
    </w:p>
    <w:p w:rsidR="00E60B03" w:rsidRPr="00E60B03" w:rsidRDefault="00E60B03" w:rsidP="00E60B03">
      <w:pPr>
        <w:rPr>
          <w:rFonts w:eastAsia="Malgun Gothic"/>
          <w:lang w:val="en-US" w:eastAsia="ko-KR"/>
        </w:rPr>
      </w:pPr>
      <w:r w:rsidRPr="00E60B03">
        <w:rPr>
          <w:rFonts w:eastAsia="Malgun Gothic"/>
          <w:lang w:val="en-US" w:eastAsia="ko-KR"/>
        </w:rPr>
        <w:t>For both cases above, the criterion can be any of the following:</w:t>
      </w:r>
    </w:p>
    <w:p w:rsidR="00E60B03" w:rsidRPr="00E60B03" w:rsidRDefault="00E60B03" w:rsidP="00E60B03">
      <w:pPr>
        <w:rPr>
          <w:rFonts w:eastAsia="Malgun Gothic"/>
          <w:lang w:val="en-US" w:eastAsia="ko-KR"/>
        </w:rPr>
      </w:pPr>
      <w:r w:rsidRPr="00E60B03">
        <w:rPr>
          <w:rFonts w:eastAsia="Malgun Gothic"/>
          <w:lang w:val="en-US" w:eastAsia="ko-KR"/>
        </w:rPr>
        <w:t>•</w:t>
      </w:r>
      <w:r w:rsidRPr="00E60B03">
        <w:rPr>
          <w:rFonts w:eastAsia="Malgun Gothic"/>
          <w:lang w:val="en-US" w:eastAsia="ko-KR"/>
        </w:rPr>
        <w:tab/>
        <w:t>within x% of mean,</w:t>
      </w:r>
    </w:p>
    <w:p w:rsidR="00E60B03" w:rsidRPr="00E60B03" w:rsidRDefault="00E60B03" w:rsidP="00E60B03">
      <w:pPr>
        <w:rPr>
          <w:rFonts w:eastAsia="Malgun Gothic"/>
          <w:lang w:val="en-US" w:eastAsia="ko-KR"/>
        </w:rPr>
      </w:pPr>
      <w:r w:rsidRPr="00E60B03">
        <w:rPr>
          <w:rFonts w:eastAsia="Malgun Gothic"/>
          <w:lang w:val="en-US" w:eastAsia="ko-KR"/>
        </w:rPr>
        <w:lastRenderedPageBreak/>
        <w:t>•</w:t>
      </w:r>
      <w:r w:rsidRPr="00E60B03">
        <w:rPr>
          <w:rFonts w:eastAsia="Malgun Gothic"/>
          <w:lang w:val="en-US" w:eastAsia="ko-KR"/>
        </w:rPr>
        <w:tab/>
        <w:t xml:space="preserve">within min/max, </w:t>
      </w:r>
      <w:r>
        <w:rPr>
          <w:rFonts w:eastAsia="Malgun Gothic"/>
          <w:lang w:val="en-US" w:eastAsia="ko-KR"/>
        </w:rPr>
        <w:t xml:space="preserve"> </w:t>
      </w:r>
    </w:p>
    <w:p w:rsidR="00990EA2" w:rsidRDefault="00E60B03" w:rsidP="00E60B03">
      <w:pPr>
        <w:rPr>
          <w:rFonts w:eastAsia="Malgun Gothic"/>
          <w:lang w:val="en-US" w:eastAsia="ko-KR"/>
        </w:rPr>
      </w:pPr>
      <w:r w:rsidRPr="00E60B03">
        <w:rPr>
          <w:rFonts w:eastAsia="Malgun Gothic"/>
          <w:lang w:val="en-US" w:eastAsia="ko-KR"/>
        </w:rPr>
        <w:t>•</w:t>
      </w:r>
      <w:r w:rsidRPr="00E60B03">
        <w:rPr>
          <w:rFonts w:eastAsia="Malgun Gothic"/>
          <w:lang w:val="en-US" w:eastAsia="ko-KR"/>
        </w:rPr>
        <w:tab/>
        <w:t>within certain range, etc</w:t>
      </w:r>
    </w:p>
    <w:p w:rsidR="00E60B03" w:rsidRDefault="00E60B03" w:rsidP="00E60B03">
      <w:pPr>
        <w:rPr>
          <w:rFonts w:eastAsia="Malgun Gothic"/>
          <w:lang w:val="en-US" w:eastAsia="ko-KR"/>
        </w:rPr>
      </w:pPr>
      <w:r>
        <w:rPr>
          <w:rFonts w:eastAsia="Malgun Gothic"/>
          <w:lang w:val="en-US" w:eastAsia="ko-KR"/>
        </w:rPr>
        <w:t xml:space="preserve">We propose to use within 10% of the mean throughput as the pass/fail criteria. </w:t>
      </w:r>
    </w:p>
    <w:p w:rsidR="00E60B03" w:rsidRPr="00E60B03" w:rsidRDefault="00E60B03" w:rsidP="00E60B03">
      <w:pPr>
        <w:rPr>
          <w:rFonts w:eastAsia="Malgun Gothic"/>
          <w:b/>
          <w:i/>
          <w:lang w:val="en-US" w:eastAsia="ko-KR"/>
        </w:rPr>
      </w:pPr>
      <w:r w:rsidRPr="00E60B03">
        <w:rPr>
          <w:rFonts w:eastAsia="Malgun Gothic"/>
          <w:b/>
          <w:i/>
          <w:lang w:val="en-US" w:eastAsia="ko-KR"/>
        </w:rPr>
        <w:t>Proposal</w:t>
      </w:r>
      <w:r w:rsidR="008B2E65">
        <w:rPr>
          <w:rFonts w:eastAsia="Malgun Gothic"/>
          <w:b/>
          <w:i/>
          <w:lang w:val="en-US" w:eastAsia="ko-KR"/>
        </w:rPr>
        <w:t>-3</w:t>
      </w:r>
      <w:r w:rsidRPr="00E60B03">
        <w:rPr>
          <w:rFonts w:eastAsia="Malgun Gothic"/>
          <w:b/>
          <w:i/>
          <w:lang w:val="en-US" w:eastAsia="ko-KR"/>
        </w:rPr>
        <w:t xml:space="preserve">: Use within 10% of the </w:t>
      </w:r>
      <w:r w:rsidR="00A20F83">
        <w:rPr>
          <w:rFonts w:eastAsia="Malgun Gothic"/>
          <w:b/>
          <w:i/>
          <w:lang w:val="en-US" w:eastAsia="ko-KR"/>
        </w:rPr>
        <w:t xml:space="preserve">50%-ile of the </w:t>
      </w:r>
      <w:r w:rsidRPr="00E60B03">
        <w:rPr>
          <w:rFonts w:eastAsia="Malgun Gothic"/>
          <w:b/>
          <w:i/>
          <w:lang w:val="en-US" w:eastAsia="ko-KR"/>
        </w:rPr>
        <w:t>mean throughput as the pass/fail criteria.</w:t>
      </w:r>
    </w:p>
    <w:p w:rsidR="00E60B03" w:rsidRDefault="00E60B03" w:rsidP="00E60B03">
      <w:pPr>
        <w:rPr>
          <w:rFonts w:eastAsia="Malgun Gothic"/>
          <w:lang w:val="en-US" w:eastAsia="ko-KR"/>
        </w:rPr>
      </w:pPr>
      <w:r w:rsidRPr="00E60B03">
        <w:rPr>
          <w:rFonts w:eastAsia="Malgun Gothic"/>
          <w:lang w:val="en-US" w:eastAsia="ko-KR"/>
        </w:rPr>
        <w:t>The pass/fail criteria should not be the same for below ED test as for the above ED tests. Possibly, it makes sense for the below ED tests to allow a much larger variance.</w:t>
      </w:r>
    </w:p>
    <w:p w:rsidR="008B2E65" w:rsidRPr="00E60B03" w:rsidRDefault="008B2E65" w:rsidP="00E60B03">
      <w:pPr>
        <w:rPr>
          <w:rFonts w:eastAsia="Malgun Gothic"/>
          <w:lang w:val="en-US" w:eastAsia="ko-KR"/>
        </w:rPr>
      </w:pPr>
    </w:p>
    <w:p w:rsidR="00A24DA3" w:rsidRDefault="00A24DA3" w:rsidP="002A07D7">
      <w:pPr>
        <w:pStyle w:val="Heading2"/>
        <w:rPr>
          <w:lang w:val="en-US"/>
        </w:rPr>
      </w:pPr>
      <w:r>
        <w:rPr>
          <w:lang w:val="en-US"/>
        </w:rPr>
        <w:t>Throughput tests</w:t>
      </w:r>
      <w:r w:rsidR="00990EA2">
        <w:rPr>
          <w:lang w:val="en-US"/>
        </w:rPr>
        <w:t xml:space="preserve"> </w:t>
      </w:r>
    </w:p>
    <w:p w:rsidR="00A24DA3" w:rsidRPr="00A24DA3" w:rsidRDefault="00A24DA3" w:rsidP="002A07D7">
      <w:pPr>
        <w:ind w:left="720"/>
        <w:rPr>
          <w:lang w:val="en-US"/>
        </w:rPr>
      </w:pPr>
      <w:r>
        <w:rPr>
          <w:lang w:val="en-US"/>
        </w:rPr>
        <w:t>In throughput tests, it is verified whether a 5GHz device is able to receive certain level of throughput when other 5GHz systems are present in the band.</w:t>
      </w:r>
    </w:p>
    <w:p w:rsidR="00907671" w:rsidRDefault="00907671" w:rsidP="00A24DA3">
      <w:pPr>
        <w:pStyle w:val="Heading3"/>
        <w:rPr>
          <w:lang w:val="en-US"/>
        </w:rPr>
      </w:pPr>
      <w:r>
        <w:rPr>
          <w:lang w:val="en-US"/>
        </w:rPr>
        <w:t>Test cases</w:t>
      </w:r>
      <w:r w:rsidR="00A24DA3">
        <w:rPr>
          <w:lang w:val="en-US"/>
        </w:rPr>
        <w:t xml:space="preserve"> for throughput tests</w:t>
      </w:r>
    </w:p>
    <w:p w:rsidR="003218DC" w:rsidRDefault="003218DC" w:rsidP="003218DC">
      <w:pPr>
        <w:rPr>
          <w:rFonts w:cs="Arial"/>
          <w:sz w:val="22"/>
          <w:szCs w:val="22"/>
          <w:lang w:val="en-US"/>
        </w:rPr>
      </w:pPr>
      <w:r>
        <w:rPr>
          <w:rFonts w:cs="Arial"/>
          <w:sz w:val="22"/>
          <w:szCs w:val="22"/>
          <w:lang w:val="en-US"/>
        </w:rPr>
        <w:t>The test cases are listed below:</w:t>
      </w:r>
    </w:p>
    <w:tbl>
      <w:tblPr>
        <w:tblStyle w:val="TableGrid"/>
        <w:tblW w:w="9606" w:type="dxa"/>
        <w:tblLook w:val="04A0" w:firstRow="1" w:lastRow="0" w:firstColumn="1" w:lastColumn="0" w:noHBand="0" w:noVBand="1"/>
      </w:tblPr>
      <w:tblGrid>
        <w:gridCol w:w="992"/>
        <w:gridCol w:w="992"/>
        <w:gridCol w:w="992"/>
        <w:gridCol w:w="1418"/>
        <w:gridCol w:w="5212"/>
      </w:tblGrid>
      <w:tr w:rsidR="003218DC" w:rsidTr="002C6E5A">
        <w:tc>
          <w:tcPr>
            <w:tcW w:w="992" w:type="dxa"/>
          </w:tcPr>
          <w:p w:rsidR="003218DC" w:rsidRDefault="003218DC" w:rsidP="002C6E5A">
            <w:pPr>
              <w:rPr>
                <w:rFonts w:cs="Arial"/>
                <w:sz w:val="22"/>
                <w:szCs w:val="22"/>
                <w:lang w:val="en-US"/>
              </w:rPr>
            </w:pPr>
          </w:p>
        </w:tc>
        <w:tc>
          <w:tcPr>
            <w:tcW w:w="992" w:type="dxa"/>
          </w:tcPr>
          <w:p w:rsidR="003218DC" w:rsidRDefault="003218DC" w:rsidP="002C6E5A">
            <w:pPr>
              <w:rPr>
                <w:rFonts w:cs="Arial"/>
                <w:sz w:val="22"/>
                <w:szCs w:val="22"/>
                <w:lang w:val="en-US"/>
              </w:rPr>
            </w:pPr>
            <w:r>
              <w:rPr>
                <w:rFonts w:cs="Arial"/>
                <w:sz w:val="22"/>
                <w:szCs w:val="22"/>
                <w:lang w:val="en-US"/>
              </w:rPr>
              <w:t>DUT A</w:t>
            </w:r>
          </w:p>
        </w:tc>
        <w:tc>
          <w:tcPr>
            <w:tcW w:w="992" w:type="dxa"/>
          </w:tcPr>
          <w:p w:rsidR="003218DC" w:rsidRDefault="003218DC" w:rsidP="002C6E5A">
            <w:pPr>
              <w:rPr>
                <w:rFonts w:cs="Arial"/>
                <w:sz w:val="22"/>
                <w:szCs w:val="22"/>
                <w:lang w:val="en-US"/>
              </w:rPr>
            </w:pPr>
            <w:r>
              <w:rPr>
                <w:rFonts w:cs="Arial"/>
                <w:sz w:val="22"/>
                <w:szCs w:val="22"/>
                <w:lang w:val="en-US"/>
              </w:rPr>
              <w:t>DUT B</w:t>
            </w:r>
          </w:p>
        </w:tc>
        <w:tc>
          <w:tcPr>
            <w:tcW w:w="1418" w:type="dxa"/>
          </w:tcPr>
          <w:p w:rsidR="003218DC" w:rsidRDefault="003218DC" w:rsidP="002C6E5A">
            <w:pPr>
              <w:rPr>
                <w:rFonts w:cs="Arial"/>
                <w:sz w:val="22"/>
                <w:szCs w:val="22"/>
                <w:lang w:val="en-US"/>
              </w:rPr>
            </w:pPr>
            <w:r>
              <w:rPr>
                <w:rFonts w:cs="Arial"/>
                <w:sz w:val="22"/>
                <w:szCs w:val="22"/>
                <w:lang w:val="en-US"/>
              </w:rPr>
              <w:t xml:space="preserve">Comparison </w:t>
            </w:r>
          </w:p>
        </w:tc>
        <w:tc>
          <w:tcPr>
            <w:tcW w:w="5212" w:type="dxa"/>
          </w:tcPr>
          <w:p w:rsidR="003218DC" w:rsidRDefault="003218DC" w:rsidP="002C6E5A">
            <w:pPr>
              <w:rPr>
                <w:rFonts w:cs="Arial"/>
                <w:sz w:val="22"/>
                <w:szCs w:val="22"/>
                <w:lang w:val="en-US"/>
              </w:rPr>
            </w:pPr>
            <w:r>
              <w:rPr>
                <w:rFonts w:cs="Arial"/>
                <w:sz w:val="22"/>
                <w:szCs w:val="22"/>
                <w:lang w:val="en-US"/>
              </w:rPr>
              <w:t>Criteria</w:t>
            </w:r>
          </w:p>
        </w:tc>
      </w:tr>
      <w:tr w:rsidR="003218DC" w:rsidTr="002C6E5A">
        <w:tc>
          <w:tcPr>
            <w:tcW w:w="992" w:type="dxa"/>
          </w:tcPr>
          <w:p w:rsidR="003218DC" w:rsidRDefault="003218DC" w:rsidP="002C6E5A">
            <w:pPr>
              <w:rPr>
                <w:rFonts w:cs="Arial"/>
                <w:sz w:val="22"/>
                <w:szCs w:val="22"/>
                <w:lang w:val="en-US"/>
              </w:rPr>
            </w:pPr>
            <w:r>
              <w:rPr>
                <w:rFonts w:cs="Arial"/>
                <w:sz w:val="22"/>
                <w:szCs w:val="22"/>
                <w:lang w:val="en-US"/>
              </w:rPr>
              <w:t>Case 1:</w:t>
            </w:r>
          </w:p>
        </w:tc>
        <w:tc>
          <w:tcPr>
            <w:tcW w:w="992" w:type="dxa"/>
          </w:tcPr>
          <w:p w:rsidR="003218DC" w:rsidRDefault="00844C44" w:rsidP="002C6E5A">
            <w:pPr>
              <w:rPr>
                <w:rFonts w:cs="Arial"/>
                <w:sz w:val="22"/>
                <w:szCs w:val="22"/>
                <w:lang w:val="en-US"/>
              </w:rPr>
            </w:pPr>
            <w:r>
              <w:rPr>
                <w:rFonts w:cs="Arial"/>
                <w:sz w:val="22"/>
                <w:szCs w:val="22"/>
                <w:lang w:val="en-US"/>
              </w:rPr>
              <w:t>IEEE 802.11</w:t>
            </w:r>
          </w:p>
        </w:tc>
        <w:tc>
          <w:tcPr>
            <w:tcW w:w="992" w:type="dxa"/>
          </w:tcPr>
          <w:p w:rsidR="003218DC" w:rsidRDefault="00844C44" w:rsidP="002C6E5A">
            <w:pPr>
              <w:rPr>
                <w:rFonts w:cs="Arial"/>
                <w:sz w:val="22"/>
                <w:szCs w:val="22"/>
                <w:lang w:val="en-US"/>
              </w:rPr>
            </w:pPr>
            <w:r>
              <w:rPr>
                <w:rFonts w:cs="Arial"/>
                <w:sz w:val="22"/>
                <w:szCs w:val="22"/>
                <w:lang w:val="en-US"/>
              </w:rPr>
              <w:t>IEEE 802.11</w:t>
            </w:r>
          </w:p>
        </w:tc>
        <w:tc>
          <w:tcPr>
            <w:tcW w:w="1418" w:type="dxa"/>
          </w:tcPr>
          <w:p w:rsidR="003218DC" w:rsidRDefault="00844C44" w:rsidP="002C6E5A">
            <w:pPr>
              <w:rPr>
                <w:rFonts w:cs="Arial"/>
                <w:sz w:val="22"/>
                <w:szCs w:val="22"/>
                <w:lang w:val="en-US"/>
              </w:rPr>
            </w:pPr>
            <w:r>
              <w:rPr>
                <w:rFonts w:cs="Arial"/>
                <w:sz w:val="22"/>
                <w:szCs w:val="22"/>
                <w:lang w:val="en-US"/>
              </w:rPr>
              <w:t>IEEE 802.11</w:t>
            </w:r>
            <w:r w:rsidR="003218DC">
              <w:rPr>
                <w:rFonts w:cs="Arial"/>
                <w:sz w:val="22"/>
                <w:szCs w:val="22"/>
                <w:lang w:val="en-US"/>
              </w:rPr>
              <w:t>-</w:t>
            </w:r>
            <w:r>
              <w:rPr>
                <w:rFonts w:cs="Arial"/>
                <w:sz w:val="22"/>
                <w:szCs w:val="22"/>
                <w:lang w:val="en-US"/>
              </w:rPr>
              <w:t>IEEE 802.11</w:t>
            </w:r>
          </w:p>
        </w:tc>
        <w:tc>
          <w:tcPr>
            <w:tcW w:w="5212" w:type="dxa"/>
          </w:tcPr>
          <w:p w:rsidR="003218DC" w:rsidRDefault="003218DC" w:rsidP="002C6E5A">
            <w:pPr>
              <w:rPr>
                <w:rFonts w:cs="Arial"/>
                <w:sz w:val="22"/>
                <w:szCs w:val="22"/>
                <w:lang w:val="en-US"/>
              </w:rPr>
            </w:pPr>
            <w:r>
              <w:rPr>
                <w:rFonts w:cs="Arial"/>
                <w:sz w:val="22"/>
                <w:szCs w:val="22"/>
                <w:lang w:val="en-US"/>
              </w:rPr>
              <w:t xml:space="preserve">Impact of </w:t>
            </w:r>
            <w:r w:rsidR="00844C44">
              <w:rPr>
                <w:rFonts w:cs="Arial"/>
                <w:sz w:val="22"/>
                <w:szCs w:val="22"/>
                <w:lang w:val="en-US"/>
              </w:rPr>
              <w:t>IEEE 802.11</w:t>
            </w:r>
            <w:r>
              <w:rPr>
                <w:rFonts w:cs="Arial"/>
                <w:sz w:val="22"/>
                <w:szCs w:val="22"/>
                <w:lang w:val="en-US"/>
              </w:rPr>
              <w:t xml:space="preserve"> transmitter on </w:t>
            </w:r>
            <w:r w:rsidR="00844C44">
              <w:rPr>
                <w:rFonts w:cs="Arial"/>
                <w:sz w:val="22"/>
                <w:szCs w:val="22"/>
                <w:lang w:val="en-US"/>
              </w:rPr>
              <w:t>IEEE 802.11</w:t>
            </w:r>
            <w:r>
              <w:rPr>
                <w:rFonts w:cs="Arial"/>
                <w:sz w:val="22"/>
                <w:szCs w:val="22"/>
                <w:lang w:val="en-US"/>
              </w:rPr>
              <w:t xml:space="preserve"> throughput: DUT B </w:t>
            </w:r>
            <w:r w:rsidR="00844C44">
              <w:rPr>
                <w:rFonts w:cs="Arial"/>
                <w:sz w:val="22"/>
                <w:szCs w:val="22"/>
                <w:lang w:val="en-US"/>
              </w:rPr>
              <w:t>IEEE 802.11</w:t>
            </w:r>
            <w:r>
              <w:rPr>
                <w:rFonts w:cs="Arial"/>
                <w:sz w:val="22"/>
                <w:szCs w:val="22"/>
                <w:lang w:val="en-US"/>
              </w:rPr>
              <w:t xml:space="preserve"> system achieves certain level of throughput in presence of DUT A </w:t>
            </w:r>
            <w:r w:rsidR="00844C44">
              <w:rPr>
                <w:rFonts w:cs="Arial"/>
                <w:sz w:val="22"/>
                <w:szCs w:val="22"/>
                <w:lang w:val="en-US"/>
              </w:rPr>
              <w:t>IEEE 802.11</w:t>
            </w:r>
            <w:r>
              <w:rPr>
                <w:rFonts w:cs="Arial"/>
                <w:sz w:val="22"/>
                <w:szCs w:val="22"/>
                <w:lang w:val="en-US"/>
              </w:rPr>
              <w:t xml:space="preserve"> system.</w:t>
            </w:r>
          </w:p>
        </w:tc>
      </w:tr>
      <w:tr w:rsidR="003218DC" w:rsidTr="002C6E5A">
        <w:tc>
          <w:tcPr>
            <w:tcW w:w="992" w:type="dxa"/>
          </w:tcPr>
          <w:p w:rsidR="003218DC" w:rsidRDefault="003218DC" w:rsidP="002C6E5A">
            <w:pPr>
              <w:rPr>
                <w:rFonts w:cs="Arial"/>
                <w:sz w:val="22"/>
                <w:szCs w:val="22"/>
                <w:lang w:val="en-US"/>
              </w:rPr>
            </w:pPr>
            <w:r>
              <w:rPr>
                <w:rFonts w:cs="Arial"/>
                <w:sz w:val="22"/>
                <w:szCs w:val="22"/>
                <w:lang w:val="en-US"/>
              </w:rPr>
              <w:t>Case 2:</w:t>
            </w:r>
          </w:p>
        </w:tc>
        <w:tc>
          <w:tcPr>
            <w:tcW w:w="992" w:type="dxa"/>
          </w:tcPr>
          <w:p w:rsidR="003218DC" w:rsidRDefault="003218DC" w:rsidP="002C6E5A">
            <w:pPr>
              <w:rPr>
                <w:rFonts w:cs="Arial"/>
                <w:sz w:val="22"/>
                <w:szCs w:val="22"/>
                <w:lang w:val="en-US"/>
              </w:rPr>
            </w:pPr>
            <w:r>
              <w:rPr>
                <w:rFonts w:cs="Arial"/>
                <w:sz w:val="22"/>
                <w:szCs w:val="22"/>
                <w:lang w:val="en-US"/>
              </w:rPr>
              <w:t>LAA</w:t>
            </w:r>
          </w:p>
        </w:tc>
        <w:tc>
          <w:tcPr>
            <w:tcW w:w="992" w:type="dxa"/>
          </w:tcPr>
          <w:p w:rsidR="003218DC" w:rsidRDefault="00844C44" w:rsidP="002C6E5A">
            <w:pPr>
              <w:rPr>
                <w:rFonts w:cs="Arial"/>
                <w:sz w:val="22"/>
                <w:szCs w:val="22"/>
                <w:lang w:val="en-US"/>
              </w:rPr>
            </w:pPr>
            <w:r>
              <w:rPr>
                <w:rFonts w:cs="Arial"/>
                <w:sz w:val="22"/>
                <w:szCs w:val="22"/>
                <w:lang w:val="en-US"/>
              </w:rPr>
              <w:t>IEEE 802.11</w:t>
            </w:r>
          </w:p>
        </w:tc>
        <w:tc>
          <w:tcPr>
            <w:tcW w:w="1418" w:type="dxa"/>
          </w:tcPr>
          <w:p w:rsidR="003218DC" w:rsidRDefault="003218DC" w:rsidP="002C6E5A">
            <w:pPr>
              <w:rPr>
                <w:rFonts w:cs="Arial"/>
                <w:sz w:val="22"/>
                <w:szCs w:val="22"/>
                <w:lang w:val="en-US"/>
              </w:rPr>
            </w:pPr>
            <w:r>
              <w:rPr>
                <w:rFonts w:cs="Arial"/>
                <w:sz w:val="22"/>
                <w:szCs w:val="22"/>
                <w:lang w:val="en-US"/>
              </w:rPr>
              <w:t>LAA-LAA</w:t>
            </w:r>
          </w:p>
        </w:tc>
        <w:tc>
          <w:tcPr>
            <w:tcW w:w="5212" w:type="dxa"/>
          </w:tcPr>
          <w:p w:rsidR="003218DC" w:rsidRDefault="003218DC" w:rsidP="002C6E5A">
            <w:pPr>
              <w:rPr>
                <w:rFonts w:cs="Arial"/>
                <w:sz w:val="22"/>
                <w:szCs w:val="22"/>
                <w:lang w:val="en-US"/>
              </w:rPr>
            </w:pPr>
            <w:r>
              <w:rPr>
                <w:rFonts w:cs="Arial"/>
                <w:sz w:val="22"/>
                <w:szCs w:val="22"/>
                <w:lang w:val="en-US"/>
              </w:rPr>
              <w:t xml:space="preserve">Impact of LAA transmitter on </w:t>
            </w:r>
            <w:r w:rsidR="00844C44">
              <w:rPr>
                <w:rFonts w:cs="Arial"/>
                <w:sz w:val="22"/>
                <w:szCs w:val="22"/>
                <w:lang w:val="en-US"/>
              </w:rPr>
              <w:t>IEEE 802.11</w:t>
            </w:r>
            <w:r>
              <w:rPr>
                <w:rFonts w:cs="Arial"/>
                <w:sz w:val="22"/>
                <w:szCs w:val="22"/>
                <w:lang w:val="en-US"/>
              </w:rPr>
              <w:t xml:space="preserve"> throughput: </w:t>
            </w:r>
            <w:r w:rsidRPr="002B15A7">
              <w:rPr>
                <w:rFonts w:cs="Arial"/>
                <w:sz w:val="22"/>
                <w:szCs w:val="22"/>
                <w:lang w:val="en-US"/>
              </w:rPr>
              <w:t xml:space="preserve">DUT B </w:t>
            </w:r>
            <w:r w:rsidR="00844C44">
              <w:rPr>
                <w:rFonts w:cs="Arial"/>
                <w:sz w:val="22"/>
                <w:szCs w:val="22"/>
                <w:lang w:val="en-US"/>
              </w:rPr>
              <w:t>IEEE 802.11</w:t>
            </w:r>
            <w:r w:rsidRPr="002B15A7">
              <w:rPr>
                <w:rFonts w:cs="Arial"/>
                <w:sz w:val="22"/>
                <w:szCs w:val="22"/>
                <w:lang w:val="en-US"/>
              </w:rPr>
              <w:t xml:space="preserve"> system achieves certain level of throughput in presence of DUT A </w:t>
            </w:r>
            <w:r>
              <w:rPr>
                <w:rFonts w:cs="Arial"/>
                <w:sz w:val="22"/>
                <w:szCs w:val="22"/>
                <w:lang w:val="en-US"/>
              </w:rPr>
              <w:t>LAA</w:t>
            </w:r>
            <w:r w:rsidRPr="002B15A7">
              <w:rPr>
                <w:rFonts w:cs="Arial"/>
                <w:sz w:val="22"/>
                <w:szCs w:val="22"/>
                <w:lang w:val="en-US"/>
              </w:rPr>
              <w:t xml:space="preserve"> system.</w:t>
            </w:r>
          </w:p>
        </w:tc>
      </w:tr>
    </w:tbl>
    <w:p w:rsidR="009C0B42" w:rsidRDefault="009C0B42" w:rsidP="005C1E76">
      <w:pPr>
        <w:rPr>
          <w:rFonts w:cs="Arial"/>
          <w:sz w:val="22"/>
          <w:szCs w:val="22"/>
          <w:lang w:val="en-US"/>
        </w:rPr>
      </w:pPr>
    </w:p>
    <w:p w:rsidR="002E2720" w:rsidRDefault="002E2720" w:rsidP="002E2720">
      <w:pPr>
        <w:rPr>
          <w:lang w:val="en-US"/>
        </w:rPr>
      </w:pPr>
    </w:p>
    <w:p w:rsidR="003218DC" w:rsidRDefault="003218DC" w:rsidP="002A07D7">
      <w:pPr>
        <w:pStyle w:val="Heading3"/>
        <w:rPr>
          <w:lang w:val="en-US"/>
        </w:rPr>
      </w:pPr>
      <w:r>
        <w:rPr>
          <w:lang w:val="en-US"/>
        </w:rPr>
        <w:t>Test procedure for throughput test</w:t>
      </w:r>
    </w:p>
    <w:p w:rsidR="003218DC" w:rsidRDefault="003218DC" w:rsidP="003218DC">
      <w:r>
        <w:t>The throughput test configuration consists of following devices and links:</w:t>
      </w:r>
    </w:p>
    <w:p w:rsidR="003218DC" w:rsidRPr="002C6E5A" w:rsidRDefault="003218DC" w:rsidP="003218DC">
      <w:pPr>
        <w:pStyle w:val="ListParagraph"/>
        <w:numPr>
          <w:ilvl w:val="0"/>
          <w:numId w:val="23"/>
        </w:numPr>
        <w:overflowPunct w:val="0"/>
        <w:autoSpaceDE w:val="0"/>
        <w:autoSpaceDN w:val="0"/>
        <w:adjustRightInd w:val="0"/>
        <w:spacing w:after="180" w:line="240" w:lineRule="auto"/>
        <w:jc w:val="both"/>
        <w:textAlignment w:val="baseline"/>
        <w:rPr>
          <w:lang w:val="en-US"/>
        </w:rPr>
      </w:pPr>
      <w:r>
        <w:rPr>
          <w:lang w:val="en-US"/>
        </w:rPr>
        <w:t>DUT A and DUT B are two nodes which transmits towards corresponding companion nodes. DUT stands for device under test.</w:t>
      </w:r>
    </w:p>
    <w:p w:rsidR="003218DC" w:rsidRDefault="003218DC" w:rsidP="003218DC">
      <w:pPr>
        <w:pStyle w:val="ListParagraph"/>
        <w:numPr>
          <w:ilvl w:val="0"/>
          <w:numId w:val="23"/>
        </w:numPr>
        <w:overflowPunct w:val="0"/>
        <w:autoSpaceDE w:val="0"/>
        <w:autoSpaceDN w:val="0"/>
        <w:adjustRightInd w:val="0"/>
        <w:spacing w:after="180" w:line="240" w:lineRule="auto"/>
        <w:jc w:val="both"/>
        <w:textAlignment w:val="baseline"/>
        <w:rPr>
          <w:lang w:val="en-US"/>
        </w:rPr>
      </w:pPr>
      <w:r>
        <w:rPr>
          <w:lang w:val="en-US"/>
        </w:rPr>
        <w:t xml:space="preserve">CDUT A and CDUT B are two companion devices which are of the same RAT as DUT A and DUT B, </w:t>
      </w:r>
      <w:r w:rsidRPr="002C6E5A">
        <w:rPr>
          <w:lang w:val="en-US"/>
        </w:rPr>
        <w:t>respectively</w:t>
      </w:r>
      <w:r>
        <w:rPr>
          <w:lang w:val="en-US"/>
        </w:rPr>
        <w:t>. CDUT stands for companion device under test.</w:t>
      </w:r>
    </w:p>
    <w:p w:rsidR="003218DC" w:rsidRDefault="003218DC" w:rsidP="003218DC">
      <w:pPr>
        <w:spacing w:after="180"/>
        <w:ind w:left="408"/>
      </w:pPr>
      <w:r>
        <w:t>The following signal levels are specified between different nodes:</w:t>
      </w:r>
    </w:p>
    <w:p w:rsidR="003218DC" w:rsidRDefault="003218DC" w:rsidP="003218DC">
      <w:pPr>
        <w:pStyle w:val="ListParagraph"/>
        <w:numPr>
          <w:ilvl w:val="0"/>
          <w:numId w:val="24"/>
        </w:numPr>
        <w:spacing w:after="180"/>
        <w:rPr>
          <w:lang w:val="en-US"/>
        </w:rPr>
      </w:pPr>
      <w:r w:rsidRPr="002C6E5A">
        <w:rPr>
          <w:lang w:val="en-US"/>
        </w:rPr>
        <w:t xml:space="preserve">Received signal levels at DUT A and DUT B are set to X dBm. </w:t>
      </w:r>
      <w:r>
        <w:rPr>
          <w:lang w:val="en-US"/>
        </w:rPr>
        <w:t>X ϵ {-72+∆</w:t>
      </w:r>
      <w:r w:rsidRPr="002C6E5A">
        <w:rPr>
          <w:vertAlign w:val="subscript"/>
          <w:lang w:val="en-US"/>
        </w:rPr>
        <w:t>1</w:t>
      </w:r>
      <w:r>
        <w:rPr>
          <w:lang w:val="en-US"/>
        </w:rPr>
        <w:t>, -82-∆</w:t>
      </w:r>
      <w:r>
        <w:rPr>
          <w:vertAlign w:val="subscript"/>
          <w:lang w:val="en-US"/>
        </w:rPr>
        <w:t>2</w:t>
      </w:r>
      <w:r>
        <w:rPr>
          <w:lang w:val="en-US"/>
        </w:rPr>
        <w:t>}, where ∆</w:t>
      </w:r>
      <w:r w:rsidRPr="002C6E5A">
        <w:rPr>
          <w:vertAlign w:val="subscript"/>
          <w:lang w:val="en-US"/>
        </w:rPr>
        <w:t>1</w:t>
      </w:r>
      <w:r>
        <w:rPr>
          <w:vertAlign w:val="subscript"/>
          <w:lang w:val="en-US"/>
        </w:rPr>
        <w:t xml:space="preserve"> </w:t>
      </w:r>
      <w:r w:rsidRPr="002C6E5A">
        <w:rPr>
          <w:lang w:val="en-US"/>
        </w:rPr>
        <w:t xml:space="preserve">and </w:t>
      </w:r>
      <w:r>
        <w:rPr>
          <w:lang w:val="en-US"/>
        </w:rPr>
        <w:t>∆</w:t>
      </w:r>
      <w:r>
        <w:rPr>
          <w:vertAlign w:val="subscript"/>
          <w:lang w:val="en-US"/>
        </w:rPr>
        <w:t xml:space="preserve">2 </w:t>
      </w:r>
      <w:r>
        <w:rPr>
          <w:lang w:val="en-US"/>
        </w:rPr>
        <w:t xml:space="preserve">are tolerance values in dB. </w:t>
      </w:r>
      <w:r w:rsidR="00A20F83">
        <w:rPr>
          <w:lang w:val="en-US"/>
        </w:rPr>
        <w:t>Here, as an example, ∆</w:t>
      </w:r>
      <w:r w:rsidR="00A20F83" w:rsidRPr="002C6E5A">
        <w:rPr>
          <w:vertAlign w:val="subscript"/>
          <w:lang w:val="en-US"/>
        </w:rPr>
        <w:t>1</w:t>
      </w:r>
      <w:r w:rsidR="00A20F83">
        <w:rPr>
          <w:vertAlign w:val="subscript"/>
          <w:lang w:val="en-US"/>
        </w:rPr>
        <w:t xml:space="preserve"> </w:t>
      </w:r>
      <w:r w:rsidR="00A20F83">
        <w:rPr>
          <w:lang w:val="en-US"/>
        </w:rPr>
        <w:t>=4dB and ∆</w:t>
      </w:r>
      <w:r w:rsidR="00A20F83" w:rsidRPr="002C6E5A">
        <w:rPr>
          <w:vertAlign w:val="subscript"/>
          <w:lang w:val="en-US"/>
        </w:rPr>
        <w:t>1</w:t>
      </w:r>
      <w:r w:rsidR="00A20F83">
        <w:rPr>
          <w:vertAlign w:val="subscript"/>
          <w:lang w:val="en-US"/>
        </w:rPr>
        <w:t xml:space="preserve"> </w:t>
      </w:r>
      <w:r w:rsidR="00A20F83">
        <w:rPr>
          <w:lang w:val="en-US"/>
        </w:rPr>
        <w:t xml:space="preserve">=2dB. </w:t>
      </w:r>
    </w:p>
    <w:p w:rsidR="003218DC" w:rsidRDefault="003218DC" w:rsidP="003218DC">
      <w:pPr>
        <w:pStyle w:val="ListParagraph"/>
        <w:numPr>
          <w:ilvl w:val="0"/>
          <w:numId w:val="24"/>
        </w:numPr>
        <w:spacing w:after="180"/>
        <w:rPr>
          <w:lang w:val="en-US"/>
        </w:rPr>
      </w:pPr>
      <w:r>
        <w:rPr>
          <w:lang w:val="en-US"/>
        </w:rPr>
        <w:t xml:space="preserve">Desired and interfering links are set in a way so that, CDUT </w:t>
      </w:r>
      <w:r w:rsidR="00B6675B">
        <w:rPr>
          <w:lang w:val="en-US"/>
        </w:rPr>
        <w:t>A</w:t>
      </w:r>
      <w:r>
        <w:rPr>
          <w:lang w:val="en-US"/>
        </w:rPr>
        <w:t xml:space="preserve"> and CDUT </w:t>
      </w:r>
      <w:r w:rsidR="00B6675B">
        <w:rPr>
          <w:lang w:val="en-US"/>
        </w:rPr>
        <w:t>B</w:t>
      </w:r>
      <w:r>
        <w:rPr>
          <w:lang w:val="en-US"/>
        </w:rPr>
        <w:t xml:space="preserve"> experience reasonable SINR level. One example could be 15dB SINR for DL in both links.  </w:t>
      </w:r>
    </w:p>
    <w:p w:rsidR="003218DC" w:rsidRPr="002C6E5A" w:rsidRDefault="003218DC" w:rsidP="003218DC">
      <w:pPr>
        <w:spacing w:after="180"/>
        <w:rPr>
          <w:b/>
          <w:lang w:val="en-US"/>
        </w:rPr>
      </w:pPr>
      <w:r w:rsidRPr="002C6E5A">
        <w:rPr>
          <w:b/>
          <w:lang w:val="en-US"/>
        </w:rPr>
        <w:t>Case-1: Determination of baseline</w:t>
      </w:r>
    </w:p>
    <w:p w:rsidR="003218DC" w:rsidRDefault="003218DC" w:rsidP="003218DC">
      <w:pPr>
        <w:spacing w:after="180"/>
        <w:rPr>
          <w:lang w:val="en-US"/>
        </w:rPr>
      </w:pPr>
      <w:r>
        <w:rPr>
          <w:lang w:val="en-US"/>
        </w:rPr>
        <w:t>The steps for case-1 are detailed below:</w:t>
      </w:r>
    </w:p>
    <w:p w:rsidR="003218DC" w:rsidRDefault="003218DC" w:rsidP="003218DC">
      <w:pPr>
        <w:pStyle w:val="ListParagraph"/>
        <w:numPr>
          <w:ilvl w:val="0"/>
          <w:numId w:val="25"/>
        </w:numPr>
        <w:spacing w:after="180"/>
        <w:rPr>
          <w:lang w:val="en-US"/>
        </w:rPr>
      </w:pPr>
      <w:r>
        <w:rPr>
          <w:lang w:val="en-US"/>
        </w:rPr>
        <w:t xml:space="preserve">N number of </w:t>
      </w:r>
      <w:r w:rsidR="00844C44">
        <w:rPr>
          <w:lang w:val="en-US"/>
        </w:rPr>
        <w:t>IEEE 802.11</w:t>
      </w:r>
      <w:r>
        <w:rPr>
          <w:lang w:val="en-US"/>
        </w:rPr>
        <w:t xml:space="preserve"> APs and </w:t>
      </w:r>
      <w:r w:rsidR="00A20F83">
        <w:rPr>
          <w:lang w:val="en-US"/>
        </w:rPr>
        <w:t>M</w:t>
      </w:r>
      <w:r>
        <w:rPr>
          <w:lang w:val="en-US"/>
        </w:rPr>
        <w:t xml:space="preserve"> number of </w:t>
      </w:r>
      <w:r w:rsidR="00844C44">
        <w:rPr>
          <w:lang w:val="en-US"/>
        </w:rPr>
        <w:t>IEEE 802.11</w:t>
      </w:r>
      <w:r>
        <w:rPr>
          <w:lang w:val="en-US"/>
        </w:rPr>
        <w:t xml:space="preserve"> STAs will be chosen, which will be used as corresponding DUT As and CDUT As.</w:t>
      </w:r>
    </w:p>
    <w:p w:rsidR="003218DC" w:rsidRDefault="003218DC" w:rsidP="003218DC">
      <w:pPr>
        <w:pStyle w:val="ListParagraph"/>
        <w:numPr>
          <w:ilvl w:val="0"/>
          <w:numId w:val="25"/>
        </w:numPr>
        <w:spacing w:after="180"/>
        <w:rPr>
          <w:lang w:val="en-US"/>
        </w:rPr>
      </w:pPr>
      <w:r>
        <w:rPr>
          <w:lang w:val="en-US"/>
        </w:rPr>
        <w:t xml:space="preserve">Create DUT A to CDUT A link using one specific </w:t>
      </w:r>
      <w:r w:rsidR="00844C44">
        <w:rPr>
          <w:lang w:val="en-US"/>
        </w:rPr>
        <w:t>IEEE 802.11</w:t>
      </w:r>
      <w:r>
        <w:rPr>
          <w:lang w:val="en-US"/>
        </w:rPr>
        <w:t xml:space="preserve"> AP and corresponding </w:t>
      </w:r>
      <w:r w:rsidR="00844C44">
        <w:rPr>
          <w:lang w:val="en-US"/>
        </w:rPr>
        <w:t>IEEE 802.11</w:t>
      </w:r>
      <w:r>
        <w:rPr>
          <w:lang w:val="en-US"/>
        </w:rPr>
        <w:t xml:space="preserve"> STA as selected in step 1. This is refered to as Link A. </w:t>
      </w:r>
    </w:p>
    <w:p w:rsidR="003218DC" w:rsidRPr="00EF547F" w:rsidRDefault="003218DC" w:rsidP="003218DC">
      <w:pPr>
        <w:pStyle w:val="ListParagraph"/>
        <w:numPr>
          <w:ilvl w:val="0"/>
          <w:numId w:val="25"/>
        </w:numPr>
        <w:spacing w:after="180"/>
        <w:rPr>
          <w:lang w:val="en-US"/>
        </w:rPr>
      </w:pPr>
      <w:r>
        <w:rPr>
          <w:lang w:val="en-US"/>
        </w:rPr>
        <w:lastRenderedPageBreak/>
        <w:t xml:space="preserve">Create DUT B to CDUT B link using one specific </w:t>
      </w:r>
      <w:r w:rsidR="00844C44">
        <w:rPr>
          <w:lang w:val="en-US"/>
        </w:rPr>
        <w:t>IEEE 802.11</w:t>
      </w:r>
      <w:r>
        <w:rPr>
          <w:lang w:val="en-US"/>
        </w:rPr>
        <w:t xml:space="preserve"> AP and corresponding </w:t>
      </w:r>
      <w:r w:rsidR="00844C44">
        <w:rPr>
          <w:lang w:val="en-US"/>
        </w:rPr>
        <w:t>IEEE 802.11</w:t>
      </w:r>
      <w:r>
        <w:rPr>
          <w:lang w:val="en-US"/>
        </w:rPr>
        <w:t xml:space="preserve"> STA as selected in step 1 (i.e. from remaining devices as selected in step 1 after performing step 2)</w:t>
      </w:r>
      <w:r w:rsidRPr="002C6E5A">
        <w:rPr>
          <w:lang w:val="en-US"/>
        </w:rPr>
        <w:t xml:space="preserve">. </w:t>
      </w:r>
      <w:r>
        <w:rPr>
          <w:lang w:val="en-US"/>
        </w:rPr>
        <w:t>This is refered to as Link B.</w:t>
      </w:r>
    </w:p>
    <w:p w:rsidR="003218DC" w:rsidRDefault="003218DC" w:rsidP="003218DC">
      <w:pPr>
        <w:pStyle w:val="ListParagraph"/>
        <w:numPr>
          <w:ilvl w:val="0"/>
          <w:numId w:val="25"/>
        </w:numPr>
        <w:spacing w:after="180"/>
        <w:rPr>
          <w:lang w:val="en-US"/>
        </w:rPr>
      </w:pPr>
      <w:r>
        <w:rPr>
          <w:lang w:val="en-US"/>
        </w:rPr>
        <w:t xml:space="preserve">Interconnect all the devices as shown in Test setup in </w:t>
      </w:r>
      <w:r w:rsidRPr="00A20F83">
        <w:rPr>
          <w:highlight w:val="yellow"/>
          <w:lang w:val="en-US"/>
        </w:rPr>
        <w:t>Figure xx</w:t>
      </w:r>
      <w:r>
        <w:rPr>
          <w:lang w:val="en-US"/>
        </w:rPr>
        <w:t xml:space="preserve">. </w:t>
      </w:r>
    </w:p>
    <w:p w:rsidR="003218DC" w:rsidRDefault="003218DC" w:rsidP="003218DC">
      <w:pPr>
        <w:pStyle w:val="ListParagraph"/>
        <w:numPr>
          <w:ilvl w:val="0"/>
          <w:numId w:val="25"/>
        </w:numPr>
        <w:spacing w:after="180"/>
        <w:rPr>
          <w:lang w:val="en-US"/>
        </w:rPr>
      </w:pPr>
      <w:r>
        <w:rPr>
          <w:lang w:val="en-US"/>
        </w:rPr>
        <w:t>Set the received signal levels at CDUT A and CDUT B so that YdB SINR level is experienced at the CDUTs. Y can be 15dB, as an example.</w:t>
      </w:r>
    </w:p>
    <w:p w:rsidR="003218DC" w:rsidRDefault="003218DC" w:rsidP="003218DC">
      <w:pPr>
        <w:pStyle w:val="ListParagraph"/>
        <w:numPr>
          <w:ilvl w:val="0"/>
          <w:numId w:val="25"/>
        </w:numPr>
        <w:spacing w:after="180"/>
        <w:rPr>
          <w:lang w:val="en-US"/>
        </w:rPr>
      </w:pPr>
      <w:r>
        <w:rPr>
          <w:lang w:val="en-US"/>
        </w:rPr>
        <w:t>Similarly, set the received signal levels as DUT A and DUT B as XdBm, where the value of X can be set as (-72+∆</w:t>
      </w:r>
      <w:r w:rsidRPr="002C6E5A">
        <w:rPr>
          <w:vertAlign w:val="subscript"/>
          <w:lang w:val="en-US"/>
        </w:rPr>
        <w:t>1</w:t>
      </w:r>
      <w:r w:rsidRPr="002C6E5A">
        <w:rPr>
          <w:lang w:val="en-US"/>
        </w:rPr>
        <w:t>)</w:t>
      </w:r>
      <w:r>
        <w:rPr>
          <w:lang w:val="en-US"/>
        </w:rPr>
        <w:t>dBm.</w:t>
      </w:r>
    </w:p>
    <w:p w:rsidR="003218DC" w:rsidRDefault="003218DC" w:rsidP="003218DC">
      <w:pPr>
        <w:pStyle w:val="ListParagraph"/>
        <w:numPr>
          <w:ilvl w:val="0"/>
          <w:numId w:val="25"/>
        </w:numPr>
        <w:spacing w:after="180"/>
        <w:rPr>
          <w:lang w:val="en-US"/>
        </w:rPr>
      </w:pPr>
      <w:r>
        <w:rPr>
          <w:lang w:val="en-US"/>
        </w:rPr>
        <w:t>Transmit f</w:t>
      </w:r>
      <w:r w:rsidRPr="00BC21C5">
        <w:rPr>
          <w:lang w:val="en-US"/>
        </w:rPr>
        <w:t xml:space="preserve">ull buffer DL UDP traffic for </w:t>
      </w:r>
      <w:r>
        <w:rPr>
          <w:lang w:val="en-US"/>
        </w:rPr>
        <w:t>both L</w:t>
      </w:r>
      <w:r w:rsidRPr="00BC21C5">
        <w:rPr>
          <w:lang w:val="en-US"/>
        </w:rPr>
        <w:t>ink</w:t>
      </w:r>
      <w:r>
        <w:rPr>
          <w:lang w:val="en-US"/>
        </w:rPr>
        <w:t xml:space="preserve"> A and Link B. Upon agreement, different traffic profiles can be used for Link A and Link B.</w:t>
      </w:r>
    </w:p>
    <w:p w:rsidR="003218DC" w:rsidRDefault="003218DC" w:rsidP="003218DC">
      <w:pPr>
        <w:pStyle w:val="ListParagraph"/>
        <w:numPr>
          <w:ilvl w:val="0"/>
          <w:numId w:val="25"/>
        </w:numPr>
        <w:spacing w:after="180"/>
        <w:rPr>
          <w:lang w:val="en-US"/>
        </w:rPr>
      </w:pPr>
      <w:r>
        <w:rPr>
          <w:lang w:val="en-US"/>
        </w:rPr>
        <w:t>The aggregated throughput performance at CDUT A is captured over certain time window T</w:t>
      </w:r>
      <w:r w:rsidRPr="002C6E5A">
        <w:rPr>
          <w:vertAlign w:val="subscript"/>
          <w:lang w:val="en-US"/>
        </w:rPr>
        <w:t>1</w:t>
      </w:r>
      <w:r>
        <w:rPr>
          <w:lang w:val="en-US"/>
        </w:rPr>
        <w:t xml:space="preserve">. </w:t>
      </w:r>
      <w:r w:rsidRPr="002C6E5A">
        <w:rPr>
          <w:highlight w:val="yellow"/>
          <w:lang w:val="en-US"/>
        </w:rPr>
        <w:t>T</w:t>
      </w:r>
      <w:r w:rsidRPr="002C6E5A">
        <w:rPr>
          <w:highlight w:val="yellow"/>
          <w:vertAlign w:val="subscript"/>
          <w:lang w:val="en-US"/>
        </w:rPr>
        <w:t>1</w:t>
      </w:r>
      <w:r w:rsidRPr="002C6E5A">
        <w:rPr>
          <w:highlight w:val="yellow"/>
          <w:lang w:val="en-US"/>
        </w:rPr>
        <w:t xml:space="preserve"> is FFS.</w:t>
      </w:r>
      <w:r>
        <w:rPr>
          <w:lang w:val="en-US"/>
        </w:rPr>
        <w:t xml:space="preserve">   </w:t>
      </w:r>
    </w:p>
    <w:p w:rsidR="003218DC" w:rsidRDefault="003218DC" w:rsidP="003218DC">
      <w:pPr>
        <w:pStyle w:val="ListParagraph"/>
        <w:numPr>
          <w:ilvl w:val="0"/>
          <w:numId w:val="25"/>
        </w:numPr>
        <w:spacing w:after="180"/>
        <w:rPr>
          <w:lang w:val="en-US"/>
        </w:rPr>
      </w:pPr>
      <w:r>
        <w:rPr>
          <w:lang w:val="en-US"/>
        </w:rPr>
        <w:t>Step 8 is repeated for at least Z times. Z is chosen such that Z*N provides a good number of samples to create CDF of aggregated throughput per traffic profile.</w:t>
      </w:r>
    </w:p>
    <w:p w:rsidR="003218DC" w:rsidRDefault="003218DC" w:rsidP="003218DC">
      <w:pPr>
        <w:pStyle w:val="ListParagraph"/>
        <w:numPr>
          <w:ilvl w:val="0"/>
          <w:numId w:val="25"/>
        </w:numPr>
        <w:spacing w:after="180"/>
        <w:rPr>
          <w:lang w:val="en-US"/>
        </w:rPr>
      </w:pPr>
      <w:r>
        <w:rPr>
          <w:lang w:val="en-US"/>
        </w:rPr>
        <w:t>Step 2-9 is repeated (N-1) times by selecting new pairs DUTs and CDUTs.</w:t>
      </w:r>
    </w:p>
    <w:p w:rsidR="003218DC" w:rsidRDefault="003218DC" w:rsidP="003218DC">
      <w:pPr>
        <w:pStyle w:val="ListParagraph"/>
        <w:numPr>
          <w:ilvl w:val="0"/>
          <w:numId w:val="25"/>
        </w:numPr>
        <w:spacing w:after="180"/>
        <w:rPr>
          <w:lang w:val="en-US"/>
        </w:rPr>
      </w:pPr>
      <w:r>
        <w:rPr>
          <w:lang w:val="en-US"/>
        </w:rPr>
        <w:t>The aggregated throughput CDF for (-72+∆</w:t>
      </w:r>
      <w:r w:rsidRPr="002C6E5A">
        <w:rPr>
          <w:vertAlign w:val="subscript"/>
          <w:lang w:val="en-US"/>
        </w:rPr>
        <w:t>1</w:t>
      </w:r>
      <w:r w:rsidRPr="002C6E5A">
        <w:rPr>
          <w:lang w:val="en-US"/>
        </w:rPr>
        <w:t>)</w:t>
      </w:r>
      <w:r>
        <w:rPr>
          <w:lang w:val="en-US"/>
        </w:rPr>
        <w:t>dBm received signal level is created using the data received in Steps 9 and 10.</w:t>
      </w:r>
    </w:p>
    <w:p w:rsidR="003218DC" w:rsidRDefault="003218DC" w:rsidP="003218DC">
      <w:pPr>
        <w:pStyle w:val="ListParagraph"/>
        <w:numPr>
          <w:ilvl w:val="0"/>
          <w:numId w:val="25"/>
        </w:numPr>
        <w:spacing w:after="180"/>
        <w:rPr>
          <w:lang w:val="en-US"/>
        </w:rPr>
      </w:pPr>
      <w:r>
        <w:rPr>
          <w:lang w:val="en-US"/>
        </w:rPr>
        <w:t>Above Step 2-11 are repeated for a new received signal level, i.e. (-82-∆</w:t>
      </w:r>
      <w:r>
        <w:rPr>
          <w:vertAlign w:val="subscript"/>
          <w:lang w:val="en-US"/>
        </w:rPr>
        <w:t>2</w:t>
      </w:r>
      <w:r w:rsidRPr="002C6E5A">
        <w:rPr>
          <w:lang w:val="en-US"/>
        </w:rPr>
        <w:t>)</w:t>
      </w:r>
      <w:r>
        <w:rPr>
          <w:lang w:val="en-US"/>
        </w:rPr>
        <w:t xml:space="preserve">dBm.  </w:t>
      </w:r>
    </w:p>
    <w:p w:rsidR="003218DC" w:rsidRPr="002C6E5A" w:rsidRDefault="003218DC" w:rsidP="003218DC">
      <w:pPr>
        <w:spacing w:after="180"/>
        <w:rPr>
          <w:lang w:val="en-US"/>
        </w:rPr>
      </w:pPr>
    </w:p>
    <w:p w:rsidR="003218DC" w:rsidRPr="002C6E5A" w:rsidRDefault="003218DC" w:rsidP="003218DC">
      <w:pPr>
        <w:spacing w:after="180"/>
        <w:rPr>
          <w:b/>
          <w:lang w:val="en-US"/>
        </w:rPr>
      </w:pPr>
      <w:r w:rsidRPr="002C6E5A">
        <w:rPr>
          <w:b/>
          <w:lang w:val="en-US"/>
        </w:rPr>
        <w:t>Case-2: Coexistence case</w:t>
      </w:r>
    </w:p>
    <w:p w:rsidR="003218DC" w:rsidRDefault="003218DC" w:rsidP="003218DC">
      <w:pPr>
        <w:pStyle w:val="ListParagraph"/>
        <w:numPr>
          <w:ilvl w:val="0"/>
          <w:numId w:val="26"/>
        </w:numPr>
        <w:spacing w:after="180"/>
        <w:rPr>
          <w:lang w:val="en-US"/>
        </w:rPr>
      </w:pPr>
      <w:r>
        <w:rPr>
          <w:lang w:val="en-US"/>
        </w:rPr>
        <w:t xml:space="preserve">N number of </w:t>
      </w:r>
      <w:r w:rsidR="00844C44">
        <w:rPr>
          <w:lang w:val="en-US"/>
        </w:rPr>
        <w:t>IEEE 802.11</w:t>
      </w:r>
      <w:r>
        <w:rPr>
          <w:lang w:val="en-US"/>
        </w:rPr>
        <w:t xml:space="preserve"> APs and </w:t>
      </w:r>
      <w:r w:rsidR="00A20F83">
        <w:rPr>
          <w:lang w:val="en-US"/>
        </w:rPr>
        <w:t>M</w:t>
      </w:r>
      <w:r>
        <w:rPr>
          <w:lang w:val="en-US"/>
        </w:rPr>
        <w:t xml:space="preserve"> number of </w:t>
      </w:r>
      <w:r w:rsidR="00844C44">
        <w:rPr>
          <w:lang w:val="en-US"/>
        </w:rPr>
        <w:t>IEEE 802.11</w:t>
      </w:r>
      <w:r>
        <w:rPr>
          <w:lang w:val="en-US"/>
        </w:rPr>
        <w:t xml:space="preserve"> STAs will be chosen, which will be used as corresponding DUT As and CDUT As.</w:t>
      </w:r>
    </w:p>
    <w:p w:rsidR="003218DC" w:rsidRDefault="003218DC" w:rsidP="003218DC">
      <w:pPr>
        <w:pStyle w:val="ListParagraph"/>
        <w:numPr>
          <w:ilvl w:val="0"/>
          <w:numId w:val="26"/>
        </w:numPr>
        <w:spacing w:after="180"/>
        <w:rPr>
          <w:lang w:val="en-US"/>
        </w:rPr>
      </w:pPr>
      <w:r>
        <w:rPr>
          <w:lang w:val="en-US"/>
        </w:rPr>
        <w:t>One LAA eNodeB and one LAA UE will be chosen, which will be used as corresponding DUT B and CDUT B.</w:t>
      </w:r>
    </w:p>
    <w:p w:rsidR="003218DC" w:rsidRDefault="003218DC" w:rsidP="003218DC">
      <w:pPr>
        <w:pStyle w:val="ListParagraph"/>
        <w:numPr>
          <w:ilvl w:val="0"/>
          <w:numId w:val="26"/>
        </w:numPr>
        <w:spacing w:after="180"/>
        <w:rPr>
          <w:lang w:val="en-US"/>
        </w:rPr>
      </w:pPr>
      <w:r>
        <w:rPr>
          <w:lang w:val="en-US"/>
        </w:rPr>
        <w:t xml:space="preserve">Create DUT A to CDUT A link using one specific </w:t>
      </w:r>
      <w:r w:rsidR="00844C44">
        <w:rPr>
          <w:lang w:val="en-US"/>
        </w:rPr>
        <w:t>IEEE 802.11</w:t>
      </w:r>
      <w:r>
        <w:rPr>
          <w:lang w:val="en-US"/>
        </w:rPr>
        <w:t xml:space="preserve"> AP and corresponding </w:t>
      </w:r>
      <w:r w:rsidR="00844C44">
        <w:rPr>
          <w:lang w:val="en-US"/>
        </w:rPr>
        <w:t>IEEE 802.11</w:t>
      </w:r>
      <w:r>
        <w:rPr>
          <w:lang w:val="en-US"/>
        </w:rPr>
        <w:t xml:space="preserve"> STA as selected in step 1. This is referred to as Link A. </w:t>
      </w:r>
    </w:p>
    <w:p w:rsidR="003218DC" w:rsidRPr="00EF547F" w:rsidRDefault="003218DC" w:rsidP="003218DC">
      <w:pPr>
        <w:pStyle w:val="ListParagraph"/>
        <w:numPr>
          <w:ilvl w:val="0"/>
          <w:numId w:val="26"/>
        </w:numPr>
        <w:spacing w:after="180"/>
        <w:rPr>
          <w:lang w:val="en-US"/>
        </w:rPr>
      </w:pPr>
      <w:r>
        <w:rPr>
          <w:lang w:val="en-US"/>
        </w:rPr>
        <w:t>Create DUT B to CDUT B link using the LAA eNodeB and corresponding LAA UE as selected in step 2. This is referred to as Link B.</w:t>
      </w:r>
    </w:p>
    <w:p w:rsidR="003218DC" w:rsidRDefault="003218DC" w:rsidP="003218DC">
      <w:pPr>
        <w:pStyle w:val="ListParagraph"/>
        <w:numPr>
          <w:ilvl w:val="0"/>
          <w:numId w:val="26"/>
        </w:numPr>
        <w:spacing w:after="180"/>
        <w:rPr>
          <w:lang w:val="en-US"/>
        </w:rPr>
      </w:pPr>
      <w:r>
        <w:rPr>
          <w:lang w:val="en-US"/>
        </w:rPr>
        <w:t xml:space="preserve">Interconnect all the devices as shown in Test setup in </w:t>
      </w:r>
      <w:r w:rsidRPr="00A20F83">
        <w:rPr>
          <w:highlight w:val="yellow"/>
          <w:lang w:val="en-US"/>
        </w:rPr>
        <w:t>Figure xx.</w:t>
      </w:r>
      <w:r>
        <w:rPr>
          <w:lang w:val="en-US"/>
        </w:rPr>
        <w:t xml:space="preserve"> </w:t>
      </w:r>
    </w:p>
    <w:p w:rsidR="003218DC" w:rsidRDefault="003218DC" w:rsidP="003218DC">
      <w:pPr>
        <w:pStyle w:val="ListParagraph"/>
        <w:numPr>
          <w:ilvl w:val="0"/>
          <w:numId w:val="26"/>
        </w:numPr>
        <w:spacing w:after="180"/>
        <w:rPr>
          <w:lang w:val="en-US"/>
        </w:rPr>
      </w:pPr>
      <w:r>
        <w:rPr>
          <w:lang w:val="en-US"/>
        </w:rPr>
        <w:t>Set the received signal levels at CDUT A and CDUT B so that YdB SINR level is experienced at the CDUTs. Y can be 15dB, as an example.</w:t>
      </w:r>
    </w:p>
    <w:p w:rsidR="003218DC" w:rsidRDefault="003218DC" w:rsidP="003218DC">
      <w:pPr>
        <w:pStyle w:val="ListParagraph"/>
        <w:numPr>
          <w:ilvl w:val="0"/>
          <w:numId w:val="26"/>
        </w:numPr>
        <w:spacing w:after="180"/>
        <w:rPr>
          <w:lang w:val="en-US"/>
        </w:rPr>
      </w:pPr>
      <w:r>
        <w:rPr>
          <w:lang w:val="en-US"/>
        </w:rPr>
        <w:t>Similarly, set the received signal levels as DUT A and DUT B as XdBm, where the value of X can be set as (-72+∆</w:t>
      </w:r>
      <w:r w:rsidRPr="002C6E5A">
        <w:rPr>
          <w:vertAlign w:val="subscript"/>
          <w:lang w:val="en-US"/>
        </w:rPr>
        <w:t>1</w:t>
      </w:r>
      <w:r w:rsidRPr="002C6E5A">
        <w:rPr>
          <w:lang w:val="en-US"/>
        </w:rPr>
        <w:t>)</w:t>
      </w:r>
      <w:r>
        <w:rPr>
          <w:lang w:val="en-US"/>
        </w:rPr>
        <w:t>dBm.</w:t>
      </w:r>
    </w:p>
    <w:p w:rsidR="003218DC" w:rsidRDefault="003218DC" w:rsidP="003218DC">
      <w:pPr>
        <w:pStyle w:val="ListParagraph"/>
        <w:numPr>
          <w:ilvl w:val="0"/>
          <w:numId w:val="26"/>
        </w:numPr>
        <w:spacing w:after="180"/>
        <w:rPr>
          <w:lang w:val="en-US"/>
        </w:rPr>
      </w:pPr>
      <w:r>
        <w:rPr>
          <w:lang w:val="en-US"/>
        </w:rPr>
        <w:t>Transmit f</w:t>
      </w:r>
      <w:r w:rsidRPr="00BC21C5">
        <w:rPr>
          <w:lang w:val="en-US"/>
        </w:rPr>
        <w:t xml:space="preserve">ull buffer DL UDP traffic for </w:t>
      </w:r>
      <w:r>
        <w:rPr>
          <w:lang w:val="en-US"/>
        </w:rPr>
        <w:t>both L</w:t>
      </w:r>
      <w:r w:rsidRPr="00BC21C5">
        <w:rPr>
          <w:lang w:val="en-US"/>
        </w:rPr>
        <w:t>ink</w:t>
      </w:r>
      <w:r>
        <w:rPr>
          <w:lang w:val="en-US"/>
        </w:rPr>
        <w:t xml:space="preserve"> A and Link B. Upon agreement, different traffic profiles can be used for Link A and Link B.</w:t>
      </w:r>
    </w:p>
    <w:p w:rsidR="003218DC" w:rsidRDefault="003218DC" w:rsidP="003218DC">
      <w:pPr>
        <w:pStyle w:val="ListParagraph"/>
        <w:numPr>
          <w:ilvl w:val="0"/>
          <w:numId w:val="26"/>
        </w:numPr>
        <w:spacing w:after="180"/>
        <w:rPr>
          <w:lang w:val="en-US"/>
        </w:rPr>
      </w:pPr>
      <w:r>
        <w:rPr>
          <w:lang w:val="en-US"/>
        </w:rPr>
        <w:t>The aggregated throughput performance at CDUT A is captured over certain time window T</w:t>
      </w:r>
      <w:r w:rsidRPr="002C6E5A">
        <w:rPr>
          <w:vertAlign w:val="subscript"/>
          <w:lang w:val="en-US"/>
        </w:rPr>
        <w:t>1</w:t>
      </w:r>
      <w:r>
        <w:rPr>
          <w:lang w:val="en-US"/>
        </w:rPr>
        <w:t xml:space="preserve">. </w:t>
      </w:r>
      <w:r w:rsidRPr="002C6E5A">
        <w:rPr>
          <w:highlight w:val="yellow"/>
          <w:lang w:val="en-US"/>
        </w:rPr>
        <w:t>T</w:t>
      </w:r>
      <w:r w:rsidRPr="002C6E5A">
        <w:rPr>
          <w:highlight w:val="yellow"/>
          <w:vertAlign w:val="subscript"/>
          <w:lang w:val="en-US"/>
        </w:rPr>
        <w:t>1</w:t>
      </w:r>
      <w:r w:rsidRPr="002C6E5A">
        <w:rPr>
          <w:highlight w:val="yellow"/>
          <w:lang w:val="en-US"/>
        </w:rPr>
        <w:t xml:space="preserve"> is FFS.</w:t>
      </w:r>
      <w:r>
        <w:rPr>
          <w:lang w:val="en-US"/>
        </w:rPr>
        <w:t xml:space="preserve">   </w:t>
      </w:r>
    </w:p>
    <w:p w:rsidR="003218DC" w:rsidRDefault="003218DC" w:rsidP="003218DC">
      <w:pPr>
        <w:pStyle w:val="ListParagraph"/>
        <w:numPr>
          <w:ilvl w:val="0"/>
          <w:numId w:val="26"/>
        </w:numPr>
        <w:spacing w:after="180"/>
        <w:rPr>
          <w:lang w:val="en-US"/>
        </w:rPr>
      </w:pPr>
      <w:r>
        <w:rPr>
          <w:lang w:val="en-US"/>
        </w:rPr>
        <w:t>Step 8 is repeated for at least Z times. Z is chosen such that Z*N provides a good number of samples to create CDF of aggregated throughput per traffic profile.</w:t>
      </w:r>
    </w:p>
    <w:p w:rsidR="003218DC" w:rsidRDefault="003218DC" w:rsidP="003218DC">
      <w:pPr>
        <w:pStyle w:val="ListParagraph"/>
        <w:numPr>
          <w:ilvl w:val="0"/>
          <w:numId w:val="26"/>
        </w:numPr>
        <w:spacing w:after="180"/>
        <w:rPr>
          <w:lang w:val="en-US"/>
        </w:rPr>
      </w:pPr>
      <w:r>
        <w:rPr>
          <w:lang w:val="en-US"/>
        </w:rPr>
        <w:t>Step 2-9 is repeated (N-1) times by selecting new pairs DUT A and CDUT A (i.e. from remaining devices as selected in step 1 after performing step 3).</w:t>
      </w:r>
    </w:p>
    <w:p w:rsidR="003218DC" w:rsidRDefault="003218DC" w:rsidP="003218DC">
      <w:pPr>
        <w:pStyle w:val="ListParagraph"/>
        <w:numPr>
          <w:ilvl w:val="0"/>
          <w:numId w:val="26"/>
        </w:numPr>
        <w:spacing w:after="180"/>
        <w:rPr>
          <w:lang w:val="en-US"/>
        </w:rPr>
      </w:pPr>
      <w:r>
        <w:rPr>
          <w:lang w:val="en-US"/>
        </w:rPr>
        <w:t>The aggregated throughput CDF for (-72+∆</w:t>
      </w:r>
      <w:r w:rsidRPr="002C6E5A">
        <w:rPr>
          <w:vertAlign w:val="subscript"/>
          <w:lang w:val="en-US"/>
        </w:rPr>
        <w:t>1</w:t>
      </w:r>
      <w:r w:rsidRPr="002C6E5A">
        <w:rPr>
          <w:lang w:val="en-US"/>
        </w:rPr>
        <w:t>)</w:t>
      </w:r>
      <w:r>
        <w:rPr>
          <w:lang w:val="en-US"/>
        </w:rPr>
        <w:t>dBm received signal level is created using the data received in Steps 10 and 11.</w:t>
      </w:r>
    </w:p>
    <w:p w:rsidR="003218DC" w:rsidRPr="003218DC" w:rsidRDefault="003218DC" w:rsidP="008B2E65">
      <w:pPr>
        <w:rPr>
          <w:lang w:val="en-US"/>
        </w:rPr>
      </w:pPr>
      <w:r>
        <w:rPr>
          <w:lang w:val="en-US"/>
        </w:rPr>
        <w:t>Above Step 3-12 are repeated for a new received signal level, i.e. (-82-∆</w:t>
      </w:r>
      <w:r>
        <w:rPr>
          <w:vertAlign w:val="subscript"/>
          <w:lang w:val="en-US"/>
        </w:rPr>
        <w:t>2</w:t>
      </w:r>
      <w:r w:rsidRPr="002C6E5A">
        <w:rPr>
          <w:lang w:val="en-US"/>
        </w:rPr>
        <w:t>)</w:t>
      </w:r>
      <w:r>
        <w:rPr>
          <w:lang w:val="en-US"/>
        </w:rPr>
        <w:t>dBm.</w:t>
      </w:r>
    </w:p>
    <w:p w:rsidR="003218DC" w:rsidRPr="003218DC" w:rsidRDefault="003218DC" w:rsidP="008B2E65">
      <w:pPr>
        <w:rPr>
          <w:lang w:val="en-US"/>
        </w:rPr>
      </w:pPr>
    </w:p>
    <w:p w:rsidR="00907671" w:rsidRDefault="00A24DA3" w:rsidP="002A07D7">
      <w:pPr>
        <w:pStyle w:val="Heading3"/>
        <w:rPr>
          <w:lang w:val="en-US"/>
        </w:rPr>
      </w:pPr>
      <w:r>
        <w:rPr>
          <w:lang w:val="en-US"/>
        </w:rPr>
        <w:t>Test m</w:t>
      </w:r>
      <w:r w:rsidR="00907671">
        <w:rPr>
          <w:lang w:val="en-US"/>
        </w:rPr>
        <w:t>etric</w:t>
      </w:r>
      <w:r>
        <w:rPr>
          <w:lang w:val="en-US"/>
        </w:rPr>
        <w:t xml:space="preserve"> for throughput test</w:t>
      </w:r>
    </w:p>
    <w:p w:rsidR="003218DC" w:rsidRDefault="003218DC" w:rsidP="003218DC">
      <w:r>
        <w:t xml:space="preserve">The CDF obtained in Case-1 and Case-2 are compared. The </w:t>
      </w:r>
      <w:r w:rsidR="001505E2">
        <w:t>50%</w:t>
      </w:r>
      <w:r w:rsidR="00D53AF4">
        <w:t>-ile</w:t>
      </w:r>
      <w:r w:rsidR="001505E2">
        <w:t xml:space="preserve"> </w:t>
      </w:r>
      <w:r w:rsidR="00D53AF4">
        <w:t xml:space="preserve">of the </w:t>
      </w:r>
      <w:r>
        <w:t>mean throughput in case-1 and case-2 can be defined as THP1 and THP2. The LAA eNodeB will pass the test, if any of the following conditions are met:</w:t>
      </w:r>
    </w:p>
    <w:p w:rsidR="003218DC" w:rsidRDefault="00D95703" w:rsidP="003218DC">
      <w:pPr>
        <w:pStyle w:val="ListParagraph"/>
        <w:numPr>
          <w:ilvl w:val="0"/>
          <w:numId w:val="27"/>
        </w:numPr>
      </w:pPr>
      <m:oMath>
        <m:f>
          <m:fPr>
            <m:ctrlPr>
              <w:rPr>
                <w:rFonts w:ascii="Cambria Math" w:eastAsia="Times New Roman" w:hAnsi="Cambria Math"/>
                <w:i/>
                <w:sz w:val="20"/>
                <w:szCs w:val="20"/>
                <w:lang w:val="en-GB" w:eastAsia="zh-CN"/>
              </w:rPr>
            </m:ctrlPr>
          </m:fPr>
          <m:num>
            <m:d>
              <m:dPr>
                <m:begChr m:val="|"/>
                <m:endChr m:val="|"/>
                <m:ctrlPr>
                  <w:rPr>
                    <w:rFonts w:ascii="Cambria Math" w:eastAsia="Times New Roman" w:hAnsi="Cambria Math"/>
                    <w:i/>
                    <w:sz w:val="20"/>
                    <w:szCs w:val="20"/>
                    <w:lang w:val="en-GB" w:eastAsia="zh-CN"/>
                  </w:rPr>
                </m:ctrlPr>
              </m:dPr>
              <m:e>
                <m:sSub>
                  <m:sSubPr>
                    <m:ctrlPr>
                      <w:rPr>
                        <w:rFonts w:ascii="Cambria Math" w:eastAsia="Times New Roman" w:hAnsi="Cambria Math"/>
                        <w:i/>
                        <w:sz w:val="20"/>
                        <w:szCs w:val="20"/>
                        <w:lang w:val="en-GB" w:eastAsia="zh-CN"/>
                      </w:rPr>
                    </m:ctrlPr>
                  </m:sSubPr>
                  <m:e>
                    <m:r>
                      <w:rPr>
                        <w:rFonts w:ascii="Cambria Math" w:hAnsi="Cambria Math"/>
                      </w:rPr>
                      <m:t>THP</m:t>
                    </m:r>
                  </m:e>
                  <m:sub>
                    <m:r>
                      <w:rPr>
                        <w:rFonts w:ascii="Cambria Math" w:hAnsi="Cambria Math"/>
                      </w:rPr>
                      <m:t>1</m:t>
                    </m:r>
                  </m:sub>
                </m:sSub>
                <m:r>
                  <w:rPr>
                    <w:rFonts w:ascii="Cambria Math" w:hAnsi="Cambria Math"/>
                  </w:rPr>
                  <m:t>-</m:t>
                </m:r>
                <m:sSub>
                  <m:sSubPr>
                    <m:ctrlPr>
                      <w:rPr>
                        <w:rFonts w:ascii="Cambria Math" w:eastAsia="Times New Roman" w:hAnsi="Cambria Math"/>
                        <w:i/>
                        <w:sz w:val="20"/>
                        <w:szCs w:val="20"/>
                        <w:lang w:val="en-GB" w:eastAsia="zh-CN"/>
                      </w:rPr>
                    </m:ctrlPr>
                  </m:sSubPr>
                  <m:e>
                    <m:r>
                      <w:rPr>
                        <w:rFonts w:ascii="Cambria Math" w:hAnsi="Cambria Math"/>
                      </w:rPr>
                      <m:t>THP</m:t>
                    </m:r>
                  </m:e>
                  <m:sub>
                    <m:r>
                      <w:rPr>
                        <w:rFonts w:ascii="Cambria Math" w:hAnsi="Cambria Math"/>
                      </w:rPr>
                      <m:t>2</m:t>
                    </m:r>
                  </m:sub>
                </m:sSub>
              </m:e>
            </m:d>
          </m:num>
          <m:den>
            <m:sSub>
              <m:sSubPr>
                <m:ctrlPr>
                  <w:rPr>
                    <w:rFonts w:ascii="Cambria Math" w:eastAsia="Times New Roman" w:hAnsi="Cambria Math"/>
                    <w:i/>
                    <w:sz w:val="20"/>
                    <w:szCs w:val="20"/>
                    <w:lang w:val="en-GB" w:eastAsia="zh-CN"/>
                  </w:rPr>
                </m:ctrlPr>
              </m:sSubPr>
              <m:e>
                <m:r>
                  <w:rPr>
                    <w:rFonts w:ascii="Cambria Math" w:hAnsi="Cambria Math"/>
                  </w:rPr>
                  <m:t>THP</m:t>
                </m:r>
              </m:e>
              <m:sub>
                <m:r>
                  <w:rPr>
                    <w:rFonts w:ascii="Cambria Math" w:hAnsi="Cambria Math"/>
                  </w:rPr>
                  <m:t>1</m:t>
                </m:r>
              </m:sub>
            </m:sSub>
          </m:den>
        </m:f>
        <m:r>
          <w:rPr>
            <w:rFonts w:ascii="Cambria Math" w:hAnsi="Cambria Math"/>
          </w:rPr>
          <m:t>≤0.1</m:t>
        </m:r>
      </m:oMath>
    </w:p>
    <w:p w:rsidR="003218DC" w:rsidRPr="00D8252C" w:rsidRDefault="00D95703" w:rsidP="003218DC">
      <w:pPr>
        <w:pStyle w:val="ListParagraph"/>
        <w:numPr>
          <w:ilvl w:val="0"/>
          <w:numId w:val="27"/>
        </w:numPr>
      </w:pPr>
      <m:oMath>
        <m:sSub>
          <m:sSubPr>
            <m:ctrlPr>
              <w:rPr>
                <w:rFonts w:ascii="Cambria Math" w:eastAsia="Times New Roman" w:hAnsi="Cambria Math"/>
                <w:i/>
                <w:sz w:val="20"/>
                <w:szCs w:val="20"/>
                <w:lang w:val="en-GB" w:eastAsia="zh-CN"/>
              </w:rPr>
            </m:ctrlPr>
          </m:sSubPr>
          <m:e>
            <m:r>
              <w:rPr>
                <w:rFonts w:ascii="Cambria Math" w:hAnsi="Cambria Math"/>
              </w:rPr>
              <m:t>THP</m:t>
            </m:r>
          </m:e>
          <m:sub>
            <m:r>
              <w:rPr>
                <w:rFonts w:ascii="Cambria Math" w:hAnsi="Cambria Math"/>
              </w:rPr>
              <m:t>1</m:t>
            </m:r>
          </m:sub>
        </m:sSub>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hAnsi="Cambria Math"/>
              </w:rPr>
              <m:t>THP</m:t>
            </m:r>
          </m:e>
          <m:sub>
            <m:r>
              <w:rPr>
                <w:rFonts w:ascii="Cambria Math" w:hAnsi="Cambria Math"/>
              </w:rPr>
              <m:t>2</m:t>
            </m:r>
          </m:sub>
        </m:sSub>
      </m:oMath>
    </w:p>
    <w:p w:rsidR="00A504D2" w:rsidRPr="008B2E65" w:rsidRDefault="00A504D2" w:rsidP="008B2E65">
      <w:pPr>
        <w:rPr>
          <w:rFonts w:eastAsia="Malgun Gothic" w:cs="Arial"/>
          <w:lang w:val="en-US" w:eastAsia="ko-KR"/>
        </w:rPr>
      </w:pPr>
    </w:p>
    <w:p w:rsidR="005C1E76" w:rsidRPr="005C1E76" w:rsidRDefault="005C1E76" w:rsidP="005C1E76">
      <w:pPr>
        <w:pStyle w:val="Heading1"/>
        <w:rPr>
          <w:lang w:val="en-US"/>
        </w:rPr>
      </w:pPr>
      <w:r>
        <w:rPr>
          <w:lang w:val="en-US"/>
        </w:rPr>
        <w:t>Conclusion</w:t>
      </w:r>
    </w:p>
    <w:p w:rsidR="008B2E65" w:rsidRDefault="00CF57DA" w:rsidP="00505AAE">
      <w:pPr>
        <w:rPr>
          <w:lang w:val="en-US"/>
        </w:rPr>
      </w:pPr>
      <w:r w:rsidRPr="00CF57DA">
        <w:rPr>
          <w:lang w:val="en-US"/>
        </w:rPr>
        <w:t>In this paper</w:t>
      </w:r>
      <w:r>
        <w:rPr>
          <w:lang w:val="en-US"/>
        </w:rPr>
        <w:t>,</w:t>
      </w:r>
      <w:r w:rsidR="00DC49B8">
        <w:rPr>
          <w:lang w:val="en-US"/>
        </w:rPr>
        <w:t xml:space="preserve"> </w:t>
      </w:r>
      <w:r w:rsidR="003D4FED">
        <w:rPr>
          <w:lang w:val="en-US"/>
        </w:rPr>
        <w:t xml:space="preserve">we have </w:t>
      </w:r>
      <w:r w:rsidR="003218DC">
        <w:rPr>
          <w:lang w:val="en-US"/>
        </w:rPr>
        <w:t>described our proposals related to multi-node throughput tests</w:t>
      </w:r>
      <w:r w:rsidR="008B2E65">
        <w:rPr>
          <w:lang w:val="en-US"/>
        </w:rPr>
        <w:t>. The proposals are listed below:</w:t>
      </w:r>
    </w:p>
    <w:p w:rsidR="008B2E65" w:rsidRPr="007C5A2B" w:rsidRDefault="008B2E65" w:rsidP="008B2E65">
      <w:pPr>
        <w:rPr>
          <w:rFonts w:eastAsia="Malgun Gothic"/>
          <w:b/>
          <w:i/>
          <w:lang w:val="en-US" w:eastAsia="ko-KR"/>
        </w:rPr>
      </w:pPr>
      <w:r w:rsidRPr="007C5A2B">
        <w:rPr>
          <w:rFonts w:eastAsia="Malgun Gothic"/>
          <w:b/>
          <w:i/>
          <w:lang w:val="en-US" w:eastAsia="ko-KR"/>
        </w:rPr>
        <w:t>Proposal</w:t>
      </w:r>
      <w:r>
        <w:rPr>
          <w:rFonts w:eastAsia="Malgun Gothic"/>
          <w:b/>
          <w:i/>
          <w:lang w:val="en-US" w:eastAsia="ko-KR"/>
        </w:rPr>
        <w:t>-1</w:t>
      </w:r>
      <w:r w:rsidRPr="007C5A2B">
        <w:rPr>
          <w:rFonts w:eastAsia="Malgun Gothic"/>
          <w:b/>
          <w:i/>
          <w:lang w:val="en-US" w:eastAsia="ko-KR"/>
        </w:rPr>
        <w:t xml:space="preserve">: N commercial </w:t>
      </w:r>
      <w:r w:rsidR="00844C44">
        <w:rPr>
          <w:rFonts w:eastAsia="Malgun Gothic"/>
          <w:b/>
          <w:i/>
          <w:lang w:val="en-US" w:eastAsia="ko-KR"/>
        </w:rPr>
        <w:t>IEEE 802.11</w:t>
      </w:r>
      <w:r w:rsidR="00A20F83">
        <w:rPr>
          <w:rFonts w:eastAsia="Malgun Gothic"/>
          <w:b/>
          <w:i/>
          <w:lang w:val="en-US" w:eastAsia="ko-KR"/>
        </w:rPr>
        <w:t xml:space="preserve"> APs</w:t>
      </w:r>
      <w:r w:rsidRPr="007C5A2B">
        <w:rPr>
          <w:rFonts w:eastAsia="Malgun Gothic"/>
          <w:b/>
          <w:i/>
          <w:lang w:val="en-US" w:eastAsia="ko-KR"/>
        </w:rPr>
        <w:t xml:space="preserve"> and </w:t>
      </w:r>
      <w:r w:rsidR="00A20F83">
        <w:rPr>
          <w:rFonts w:eastAsia="Malgun Gothic"/>
          <w:b/>
          <w:i/>
          <w:lang w:val="en-US" w:eastAsia="ko-KR"/>
        </w:rPr>
        <w:t xml:space="preserve">M commercial </w:t>
      </w:r>
      <w:r w:rsidR="00844C44">
        <w:rPr>
          <w:rFonts w:eastAsia="Malgun Gothic"/>
          <w:b/>
          <w:i/>
          <w:lang w:val="en-US" w:eastAsia="ko-KR"/>
        </w:rPr>
        <w:t>IEEE 802.11</w:t>
      </w:r>
      <w:r w:rsidR="00A20F83">
        <w:rPr>
          <w:rFonts w:eastAsia="Malgun Gothic"/>
          <w:b/>
          <w:i/>
          <w:lang w:val="en-US" w:eastAsia="ko-KR"/>
        </w:rPr>
        <w:t xml:space="preserve"> STAs </w:t>
      </w:r>
      <w:r w:rsidRPr="007C5A2B">
        <w:rPr>
          <w:rFonts w:eastAsia="Malgun Gothic"/>
          <w:b/>
          <w:i/>
          <w:lang w:val="en-US" w:eastAsia="ko-KR"/>
        </w:rPr>
        <w:t xml:space="preserve">devices from different vendors should be used. For </w:t>
      </w:r>
      <w:r w:rsidR="00844C44">
        <w:rPr>
          <w:rFonts w:eastAsia="Malgun Gothic"/>
          <w:b/>
          <w:i/>
          <w:lang w:val="en-US" w:eastAsia="ko-KR"/>
        </w:rPr>
        <w:t>IEEE 802.11</w:t>
      </w:r>
      <w:r>
        <w:rPr>
          <w:rFonts w:eastAsia="Malgun Gothic"/>
          <w:b/>
          <w:i/>
          <w:lang w:val="en-US" w:eastAsia="ko-KR"/>
        </w:rPr>
        <w:t xml:space="preserve"> APs and STAs</w:t>
      </w:r>
      <w:r w:rsidRPr="007C5A2B">
        <w:rPr>
          <w:rFonts w:eastAsia="Malgun Gothic"/>
          <w:b/>
          <w:i/>
          <w:lang w:val="en-US" w:eastAsia="ko-KR"/>
        </w:rPr>
        <w:t xml:space="preserve">, the devices should come from multi-vendor and multi-standard (i.e. multi-generation </w:t>
      </w:r>
      <w:r w:rsidR="00844C44">
        <w:rPr>
          <w:rFonts w:eastAsia="Malgun Gothic"/>
          <w:b/>
          <w:i/>
          <w:lang w:val="en-US" w:eastAsia="ko-KR"/>
        </w:rPr>
        <w:t>IEEE 802.11</w:t>
      </w:r>
      <w:r w:rsidRPr="007C5A2B">
        <w:rPr>
          <w:rFonts w:eastAsia="Malgun Gothic"/>
          <w:b/>
          <w:i/>
          <w:lang w:val="en-US" w:eastAsia="ko-KR"/>
        </w:rPr>
        <w:t xml:space="preserve"> systems). </w:t>
      </w:r>
      <w:r w:rsidR="00A20F83" w:rsidRPr="00A20F83">
        <w:t xml:space="preserve"> </w:t>
      </w:r>
      <w:r w:rsidR="00A20F83" w:rsidRPr="00A20F83">
        <w:rPr>
          <w:rFonts w:eastAsia="Malgun Gothic"/>
          <w:b/>
          <w:i/>
          <w:lang w:val="en-US" w:eastAsia="ko-KR"/>
        </w:rPr>
        <w:t>N can be 3 and M can be 2.</w:t>
      </w:r>
    </w:p>
    <w:p w:rsidR="008B2E65" w:rsidRDefault="008B2E65" w:rsidP="008B2E65">
      <w:pPr>
        <w:rPr>
          <w:b/>
          <w:i/>
          <w:lang w:val="en-US"/>
        </w:rPr>
      </w:pPr>
      <w:r w:rsidRPr="002A47D9">
        <w:rPr>
          <w:b/>
          <w:i/>
          <w:lang w:val="en-US"/>
        </w:rPr>
        <w:t>Proposal</w:t>
      </w:r>
      <w:r>
        <w:rPr>
          <w:b/>
          <w:i/>
          <w:lang w:val="en-US"/>
        </w:rPr>
        <w:t>-2</w:t>
      </w:r>
      <w:r w:rsidRPr="002A47D9">
        <w:rPr>
          <w:b/>
          <w:i/>
          <w:lang w:val="en-US"/>
        </w:rPr>
        <w:t xml:space="preserve">: </w:t>
      </w:r>
      <w:r>
        <w:rPr>
          <w:b/>
          <w:i/>
          <w:lang w:val="en-US"/>
        </w:rPr>
        <w:t xml:space="preserve">The tests can include </w:t>
      </w:r>
      <w:r w:rsidRPr="002A47D9">
        <w:rPr>
          <w:b/>
          <w:i/>
          <w:lang w:val="en-US"/>
        </w:rPr>
        <w:t>two different RX signal levels, (1) above -72dBm/20MHz</w:t>
      </w:r>
      <w:r>
        <w:rPr>
          <w:b/>
          <w:i/>
          <w:lang w:val="en-US"/>
        </w:rPr>
        <w:t xml:space="preserve"> </w:t>
      </w:r>
      <w:r w:rsidRPr="002A47D9">
        <w:rPr>
          <w:b/>
          <w:i/>
          <w:lang w:val="en-US"/>
        </w:rPr>
        <w:t>and (2) below -82dBm/20MHz</w:t>
      </w:r>
      <w:r>
        <w:rPr>
          <w:b/>
          <w:i/>
          <w:lang w:val="en-US"/>
        </w:rPr>
        <w:t>.</w:t>
      </w:r>
    </w:p>
    <w:p w:rsidR="008B2E65" w:rsidRDefault="008B2E65" w:rsidP="008B2E65">
      <w:pPr>
        <w:pStyle w:val="ListParagraph"/>
        <w:numPr>
          <w:ilvl w:val="0"/>
          <w:numId w:val="15"/>
        </w:numPr>
        <w:rPr>
          <w:b/>
          <w:i/>
          <w:lang w:val="en-US"/>
        </w:rPr>
      </w:pPr>
      <w:r w:rsidRPr="00E60B03">
        <w:rPr>
          <w:b/>
          <w:i/>
          <w:lang w:val="en-US"/>
        </w:rPr>
        <w:t xml:space="preserve">Use 4dB </w:t>
      </w:r>
      <w:r w:rsidR="00A20F83">
        <w:rPr>
          <w:b/>
          <w:i/>
          <w:lang w:val="en-US"/>
        </w:rPr>
        <w:t>tolerance</w:t>
      </w:r>
      <w:r w:rsidR="00EA742F" w:rsidRPr="00E60B03">
        <w:rPr>
          <w:b/>
          <w:i/>
          <w:lang w:val="en-US"/>
        </w:rPr>
        <w:t xml:space="preserve"> </w:t>
      </w:r>
      <w:r w:rsidRPr="00E60B03">
        <w:rPr>
          <w:b/>
          <w:i/>
          <w:lang w:val="en-US"/>
        </w:rPr>
        <w:t xml:space="preserve">for above -72dBm/20MHz case and allow for </w:t>
      </w:r>
      <w:r w:rsidR="00036691">
        <w:rPr>
          <w:b/>
          <w:i/>
          <w:lang w:val="en-US"/>
        </w:rPr>
        <w:t>different</w:t>
      </w:r>
      <w:r w:rsidR="00036691" w:rsidRPr="00E60B03">
        <w:rPr>
          <w:b/>
          <w:i/>
          <w:lang w:val="en-US"/>
        </w:rPr>
        <w:t xml:space="preserve"> </w:t>
      </w:r>
      <w:r w:rsidR="00A20F83">
        <w:rPr>
          <w:b/>
          <w:i/>
          <w:lang w:val="en-US"/>
        </w:rPr>
        <w:t>tolerance</w:t>
      </w:r>
      <w:r w:rsidR="00EA742F">
        <w:rPr>
          <w:b/>
          <w:i/>
          <w:lang w:val="en-US"/>
        </w:rPr>
        <w:t xml:space="preserve"> </w:t>
      </w:r>
      <w:r w:rsidRPr="00E60B03">
        <w:rPr>
          <w:b/>
          <w:i/>
          <w:lang w:val="en-US"/>
        </w:rPr>
        <w:t xml:space="preserve">for below -82dBm/20MHz case. </w:t>
      </w:r>
    </w:p>
    <w:p w:rsidR="008B2E65" w:rsidRPr="00E60B03" w:rsidRDefault="008B2E65" w:rsidP="008B2E65">
      <w:pPr>
        <w:pStyle w:val="ListParagraph"/>
        <w:numPr>
          <w:ilvl w:val="0"/>
          <w:numId w:val="15"/>
        </w:numPr>
        <w:rPr>
          <w:b/>
          <w:i/>
          <w:lang w:val="en-US"/>
        </w:rPr>
      </w:pPr>
      <w:r>
        <w:rPr>
          <w:b/>
          <w:i/>
          <w:lang w:val="en-US"/>
        </w:rPr>
        <w:t>T</w:t>
      </w:r>
      <w:r w:rsidRPr="00E60B03">
        <w:rPr>
          <w:b/>
          <w:i/>
          <w:lang w:val="en-US"/>
        </w:rPr>
        <w:t xml:space="preserve">he RX levels should be set as long as TRX links (i.e. </w:t>
      </w:r>
      <w:r w:rsidR="00844C44">
        <w:rPr>
          <w:b/>
          <w:i/>
          <w:lang w:val="en-US"/>
        </w:rPr>
        <w:t>IEEE 802.11</w:t>
      </w:r>
      <w:r w:rsidRPr="00E60B03">
        <w:rPr>
          <w:b/>
          <w:i/>
          <w:lang w:val="en-US"/>
        </w:rPr>
        <w:t xml:space="preserve"> AP to </w:t>
      </w:r>
      <w:r w:rsidR="00844C44">
        <w:rPr>
          <w:b/>
          <w:i/>
          <w:lang w:val="en-US"/>
        </w:rPr>
        <w:t>IEEE 802.11</w:t>
      </w:r>
      <w:r w:rsidRPr="00E60B03">
        <w:rPr>
          <w:b/>
          <w:i/>
          <w:lang w:val="en-US"/>
        </w:rPr>
        <w:t xml:space="preserve"> STA and LAA BS to LAA UE) experience reasonable SINR</w:t>
      </w:r>
    </w:p>
    <w:p w:rsidR="008B2E65" w:rsidRPr="008B2E65" w:rsidRDefault="008B2E65" w:rsidP="008B2E65">
      <w:pPr>
        <w:rPr>
          <w:rFonts w:eastAsia="Malgun Gothic"/>
          <w:b/>
          <w:i/>
          <w:lang w:val="en-US" w:eastAsia="ko-KR"/>
        </w:rPr>
      </w:pPr>
      <w:r w:rsidRPr="008B2E65">
        <w:rPr>
          <w:rFonts w:eastAsia="Malgun Gothic"/>
          <w:b/>
          <w:i/>
          <w:lang w:val="en-US" w:eastAsia="ko-KR"/>
        </w:rPr>
        <w:t>Proposal</w:t>
      </w:r>
      <w:r>
        <w:rPr>
          <w:rFonts w:eastAsia="Malgun Gothic"/>
          <w:b/>
          <w:i/>
          <w:lang w:val="en-US" w:eastAsia="ko-KR"/>
        </w:rPr>
        <w:t>-3</w:t>
      </w:r>
      <w:r w:rsidRPr="008B2E65">
        <w:rPr>
          <w:rFonts w:eastAsia="Malgun Gothic"/>
          <w:b/>
          <w:i/>
          <w:lang w:val="en-US" w:eastAsia="ko-KR"/>
        </w:rPr>
        <w:t xml:space="preserve">: Use within 10% of </w:t>
      </w:r>
      <w:r w:rsidR="00A20F83">
        <w:rPr>
          <w:rFonts w:eastAsia="Malgun Gothic"/>
          <w:b/>
          <w:i/>
          <w:lang w:val="en-US" w:eastAsia="ko-KR"/>
        </w:rPr>
        <w:t xml:space="preserve">50%-ile of the </w:t>
      </w:r>
      <w:r w:rsidRPr="008B2E65">
        <w:rPr>
          <w:rFonts w:eastAsia="Malgun Gothic"/>
          <w:b/>
          <w:i/>
          <w:lang w:val="en-US" w:eastAsia="ko-KR"/>
        </w:rPr>
        <w:t>the mean throughput as the pass/fail criteria.</w:t>
      </w:r>
    </w:p>
    <w:p w:rsidR="008B2E65" w:rsidRDefault="008B2E65" w:rsidP="00505AAE">
      <w:pPr>
        <w:rPr>
          <w:lang w:val="en-US"/>
        </w:rPr>
      </w:pPr>
      <w:r>
        <w:rPr>
          <w:lang w:val="en-US"/>
        </w:rPr>
        <w:t xml:space="preserve">Based on these proposals and based on the discussions above, we propose a TP in </w:t>
      </w:r>
      <w:r>
        <w:rPr>
          <w:lang w:val="en-US"/>
        </w:rPr>
        <w:fldChar w:fldCharType="begin"/>
      </w:r>
      <w:r>
        <w:rPr>
          <w:lang w:val="en-US"/>
        </w:rPr>
        <w:instrText xml:space="preserve"> REF _Ref462910532 \r \h </w:instrText>
      </w:r>
      <w:r>
        <w:rPr>
          <w:lang w:val="en-US"/>
        </w:rPr>
      </w:r>
      <w:r>
        <w:rPr>
          <w:lang w:val="en-US"/>
        </w:rPr>
        <w:fldChar w:fldCharType="separate"/>
      </w:r>
      <w:r>
        <w:rPr>
          <w:lang w:val="en-US"/>
        </w:rPr>
        <w:t>[6]</w:t>
      </w:r>
      <w:r>
        <w:rPr>
          <w:lang w:val="en-US"/>
        </w:rPr>
        <w:fldChar w:fldCharType="end"/>
      </w:r>
      <w:r>
        <w:rPr>
          <w:lang w:val="en-US"/>
        </w:rPr>
        <w:t>.</w:t>
      </w:r>
    </w:p>
    <w:p w:rsidR="00F507D1" w:rsidRPr="001363CA" w:rsidRDefault="00F507D1" w:rsidP="00F507D1">
      <w:pPr>
        <w:pStyle w:val="Heading1"/>
        <w:rPr>
          <w:lang w:val="en-US"/>
        </w:rPr>
      </w:pPr>
      <w:bookmarkStart w:id="2" w:name="_In-sequence_SDU_delivery"/>
      <w:bookmarkEnd w:id="2"/>
      <w:r w:rsidRPr="001363CA">
        <w:rPr>
          <w:lang w:val="en-US"/>
        </w:rPr>
        <w:t>References</w:t>
      </w:r>
    </w:p>
    <w:p w:rsidR="00A46615" w:rsidRPr="002A07D7" w:rsidRDefault="00A46615" w:rsidP="00A46615">
      <w:pPr>
        <w:pStyle w:val="Reference"/>
        <w:rPr>
          <w:lang w:val="en-US"/>
        </w:rPr>
      </w:pPr>
      <w:bookmarkStart w:id="3" w:name="_Ref458678973"/>
      <w:bookmarkStart w:id="4" w:name="_Ref174151459"/>
      <w:bookmarkStart w:id="5" w:name="_Ref189809556"/>
      <w:r w:rsidRPr="002A07D7">
        <w:rPr>
          <w:lang w:val="en-US"/>
        </w:rPr>
        <w:t>RP-161197, New Study Item proposal: Multi-node tests for LAA, Huawei, HiSilicon, Ericsson, Qualcomm, Nokia</w:t>
      </w:r>
      <w:bookmarkEnd w:id="3"/>
      <w:r w:rsidRPr="002A07D7">
        <w:rPr>
          <w:lang w:val="en-US"/>
        </w:rPr>
        <w:t xml:space="preserve"> </w:t>
      </w:r>
    </w:p>
    <w:p w:rsidR="00A24DA3" w:rsidRPr="002A07D7" w:rsidRDefault="0090080C" w:rsidP="00A24DA3">
      <w:pPr>
        <w:pStyle w:val="Reference"/>
        <w:rPr>
          <w:lang w:val="en-US"/>
        </w:rPr>
      </w:pPr>
      <w:bookmarkStart w:id="6" w:name="_Ref458679661"/>
      <w:r>
        <w:rPr>
          <w:lang w:val="en-US"/>
        </w:rPr>
        <w:t>R4-16</w:t>
      </w:r>
      <w:r w:rsidR="00DC429B">
        <w:rPr>
          <w:lang w:val="en-US"/>
        </w:rPr>
        <w:t>2989</w:t>
      </w:r>
      <w:r>
        <w:rPr>
          <w:lang w:val="en-US"/>
        </w:rPr>
        <w:t xml:space="preserve">, </w:t>
      </w:r>
      <w:r w:rsidR="00DC429B">
        <w:rPr>
          <w:lang w:val="en-US"/>
        </w:rPr>
        <w:t>“</w:t>
      </w:r>
      <w:r>
        <w:rPr>
          <w:lang w:val="en-US"/>
        </w:rPr>
        <w:t>W</w:t>
      </w:r>
      <w:r w:rsidR="00DC429B">
        <w:rPr>
          <w:lang w:val="en-US"/>
        </w:rPr>
        <w:t xml:space="preserve">ay </w:t>
      </w:r>
      <w:r>
        <w:rPr>
          <w:lang w:val="en-US"/>
        </w:rPr>
        <w:t>F</w:t>
      </w:r>
      <w:r w:rsidR="00DC429B">
        <w:rPr>
          <w:lang w:val="en-US"/>
        </w:rPr>
        <w:t>orward on</w:t>
      </w:r>
      <w:r>
        <w:rPr>
          <w:lang w:val="en-US"/>
        </w:rPr>
        <w:t xml:space="preserve"> </w:t>
      </w:r>
      <w:r w:rsidR="00DC429B">
        <w:rPr>
          <w:lang w:val="en-US"/>
        </w:rPr>
        <w:t xml:space="preserve">LAA </w:t>
      </w:r>
      <w:r>
        <w:rPr>
          <w:lang w:val="en-US"/>
        </w:rPr>
        <w:t>coexistence tests</w:t>
      </w:r>
      <w:r w:rsidR="00DC429B">
        <w:rPr>
          <w:lang w:val="en-US"/>
        </w:rPr>
        <w:t>”</w:t>
      </w:r>
      <w:r>
        <w:rPr>
          <w:lang w:val="en-US"/>
        </w:rPr>
        <w:t>, Ericsson, Hu</w:t>
      </w:r>
      <w:r w:rsidR="00005624">
        <w:rPr>
          <w:lang w:val="en-US"/>
        </w:rPr>
        <w:t>a</w:t>
      </w:r>
      <w:r>
        <w:rPr>
          <w:lang w:val="en-US"/>
        </w:rPr>
        <w:t>wei, Qualcomm</w:t>
      </w:r>
      <w:r w:rsidR="00DC429B">
        <w:rPr>
          <w:lang w:val="en-US"/>
        </w:rPr>
        <w:t>, Nokia</w:t>
      </w:r>
      <w:r w:rsidR="00A24DA3">
        <w:rPr>
          <w:lang w:val="en-US"/>
        </w:rPr>
        <w:t>,</w:t>
      </w:r>
      <w:r w:rsidR="00A24DA3" w:rsidRPr="002A07D7">
        <w:rPr>
          <w:lang w:val="en-US"/>
        </w:rPr>
        <w:t xml:space="preserve"> RAN4 #78bis</w:t>
      </w:r>
      <w:bookmarkEnd w:id="6"/>
    </w:p>
    <w:p w:rsidR="004D36B1" w:rsidRPr="002A07D7" w:rsidRDefault="00A24DA3" w:rsidP="00A24DA3">
      <w:pPr>
        <w:pStyle w:val="Reference"/>
        <w:rPr>
          <w:lang w:val="en-US"/>
        </w:rPr>
      </w:pPr>
      <w:bookmarkStart w:id="7" w:name="_Ref458679689"/>
      <w:r w:rsidRPr="002A07D7">
        <w:rPr>
          <w:lang w:val="en-US"/>
        </w:rPr>
        <w:t>R4-164971</w:t>
      </w:r>
      <w:r w:rsidR="00192E6F">
        <w:rPr>
          <w:lang w:val="en-US"/>
        </w:rPr>
        <w:t xml:space="preserve">, </w:t>
      </w:r>
      <w:r w:rsidRPr="002A07D7">
        <w:rPr>
          <w:lang w:val="en-US"/>
        </w:rPr>
        <w:t>WF on LAA co-existence testing, Source: Qualcomm, Ericsson, Huawei, Nokia, RAN4#79</w:t>
      </w:r>
      <w:r w:rsidR="0090080C" w:rsidRPr="002A07D7">
        <w:rPr>
          <w:lang w:val="en-US"/>
        </w:rPr>
        <w:t>.</w:t>
      </w:r>
      <w:bookmarkEnd w:id="7"/>
      <w:r w:rsidR="0090080C" w:rsidRPr="002A07D7">
        <w:rPr>
          <w:lang w:val="en-US"/>
        </w:rPr>
        <w:t xml:space="preserve"> </w:t>
      </w:r>
      <w:bookmarkEnd w:id="4"/>
      <w:bookmarkEnd w:id="5"/>
    </w:p>
    <w:p w:rsidR="00A16C26" w:rsidRPr="002A47D9" w:rsidRDefault="00192E6F" w:rsidP="00192E6F">
      <w:pPr>
        <w:pStyle w:val="Reference"/>
        <w:rPr>
          <w:lang w:val="en-US"/>
        </w:rPr>
      </w:pPr>
      <w:bookmarkStart w:id="8" w:name="_Ref462825970"/>
      <w:bookmarkStart w:id="9" w:name="_Ref462827521"/>
      <w:r>
        <w:rPr>
          <w:lang w:val="en-US"/>
        </w:rPr>
        <w:t xml:space="preserve">R4-166971, </w:t>
      </w:r>
      <w:r w:rsidRPr="00192E6F">
        <w:rPr>
          <w:lang w:val="en-US"/>
        </w:rPr>
        <w:t>WF on LAA Multi-node test</w:t>
      </w:r>
      <w:bookmarkEnd w:id="8"/>
      <w:r>
        <w:rPr>
          <w:lang w:val="en-US"/>
        </w:rPr>
        <w:t xml:space="preserve">, </w:t>
      </w:r>
      <w:r w:rsidRPr="00192E6F">
        <w:rPr>
          <w:sz w:val="22"/>
          <w:szCs w:val="22"/>
          <w:lang w:val="en-US"/>
        </w:rPr>
        <w:t>Huawei, Ericsson, Qualcomm, Nokia</w:t>
      </w:r>
      <w:bookmarkEnd w:id="9"/>
    </w:p>
    <w:p w:rsidR="00875F0D" w:rsidRDefault="00875F0D" w:rsidP="002C5A98">
      <w:pPr>
        <w:pStyle w:val="Reference"/>
        <w:rPr>
          <w:lang w:val="en-US"/>
        </w:rPr>
      </w:pPr>
      <w:bookmarkStart w:id="10" w:name="_Ref462828461"/>
      <w:r>
        <w:rPr>
          <w:lang w:val="en-US"/>
        </w:rPr>
        <w:t xml:space="preserve">R4-166542, </w:t>
      </w:r>
      <w:r w:rsidRPr="00875F0D">
        <w:rPr>
          <w:lang w:val="en-US"/>
        </w:rPr>
        <w:t>Details on multi-node tests for Rel-13 LAA, Source: Ericsson</w:t>
      </w:r>
      <w:bookmarkEnd w:id="10"/>
    </w:p>
    <w:p w:rsidR="008B2E65" w:rsidRPr="00875F0D" w:rsidRDefault="008B2E65" w:rsidP="008B2E65">
      <w:pPr>
        <w:pStyle w:val="Reference"/>
        <w:rPr>
          <w:lang w:val="en-US"/>
        </w:rPr>
      </w:pPr>
      <w:bookmarkStart w:id="11" w:name="_Ref462910532"/>
      <w:r>
        <w:rPr>
          <w:lang w:val="en-US"/>
        </w:rPr>
        <w:t>R4-</w:t>
      </w:r>
      <w:r w:rsidR="00A20F83">
        <w:rPr>
          <w:lang w:val="en-US"/>
        </w:rPr>
        <w:t>168549</w:t>
      </w:r>
      <w:r>
        <w:rPr>
          <w:lang w:val="en-US"/>
        </w:rPr>
        <w:t xml:space="preserve">, </w:t>
      </w:r>
      <w:r w:rsidRPr="008B2E65">
        <w:rPr>
          <w:lang w:val="en-US"/>
        </w:rPr>
        <w:t>TP on Throughput tests for TR36.789: Multi-node tests for LAA</w:t>
      </w:r>
      <w:r>
        <w:rPr>
          <w:lang w:val="en-US"/>
        </w:rPr>
        <w:t>, Ericsson</w:t>
      </w:r>
      <w:bookmarkEnd w:id="11"/>
    </w:p>
    <w:sectPr w:rsidR="008B2E65" w:rsidRPr="00875F0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703" w:rsidRDefault="00D95703">
      <w:r>
        <w:separator/>
      </w:r>
    </w:p>
  </w:endnote>
  <w:endnote w:type="continuationSeparator" w:id="0">
    <w:p w:rsidR="00D95703" w:rsidRDefault="00D9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4C4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4C4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703" w:rsidRDefault="00D95703">
      <w:r>
        <w:separator/>
      </w:r>
    </w:p>
  </w:footnote>
  <w:footnote w:type="continuationSeparator" w:id="0">
    <w:p w:rsidR="00D95703" w:rsidRDefault="00D95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2125"/>
    <w:multiLevelType w:val="hybridMultilevel"/>
    <w:tmpl w:val="8A0ED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40E17"/>
    <w:multiLevelType w:val="hybridMultilevel"/>
    <w:tmpl w:val="646602CA"/>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DA41979"/>
    <w:multiLevelType w:val="hybridMultilevel"/>
    <w:tmpl w:val="C78A8C9A"/>
    <w:lvl w:ilvl="0" w:tplc="041D0001">
      <w:start w:val="1"/>
      <w:numFmt w:val="bullet"/>
      <w:lvlText w:val=""/>
      <w:lvlJc w:val="left"/>
      <w:pPr>
        <w:ind w:left="1128" w:hanging="360"/>
      </w:pPr>
      <w:rPr>
        <w:rFonts w:ascii="Symbol" w:hAnsi="Symbol" w:hint="default"/>
      </w:rPr>
    </w:lvl>
    <w:lvl w:ilvl="1" w:tplc="041D0003" w:tentative="1">
      <w:start w:val="1"/>
      <w:numFmt w:val="bullet"/>
      <w:lvlText w:val="o"/>
      <w:lvlJc w:val="left"/>
      <w:pPr>
        <w:ind w:left="1848" w:hanging="360"/>
      </w:pPr>
      <w:rPr>
        <w:rFonts w:ascii="Courier New" w:hAnsi="Courier New" w:cs="Courier New" w:hint="default"/>
      </w:rPr>
    </w:lvl>
    <w:lvl w:ilvl="2" w:tplc="041D0005" w:tentative="1">
      <w:start w:val="1"/>
      <w:numFmt w:val="bullet"/>
      <w:lvlText w:val=""/>
      <w:lvlJc w:val="left"/>
      <w:pPr>
        <w:ind w:left="2568" w:hanging="360"/>
      </w:pPr>
      <w:rPr>
        <w:rFonts w:ascii="Wingdings" w:hAnsi="Wingdings" w:hint="default"/>
      </w:rPr>
    </w:lvl>
    <w:lvl w:ilvl="3" w:tplc="041D0001" w:tentative="1">
      <w:start w:val="1"/>
      <w:numFmt w:val="bullet"/>
      <w:lvlText w:val=""/>
      <w:lvlJc w:val="left"/>
      <w:pPr>
        <w:ind w:left="3288" w:hanging="360"/>
      </w:pPr>
      <w:rPr>
        <w:rFonts w:ascii="Symbol" w:hAnsi="Symbol" w:hint="default"/>
      </w:rPr>
    </w:lvl>
    <w:lvl w:ilvl="4" w:tplc="041D0003" w:tentative="1">
      <w:start w:val="1"/>
      <w:numFmt w:val="bullet"/>
      <w:lvlText w:val="o"/>
      <w:lvlJc w:val="left"/>
      <w:pPr>
        <w:ind w:left="4008" w:hanging="360"/>
      </w:pPr>
      <w:rPr>
        <w:rFonts w:ascii="Courier New" w:hAnsi="Courier New" w:cs="Courier New" w:hint="default"/>
      </w:rPr>
    </w:lvl>
    <w:lvl w:ilvl="5" w:tplc="041D0005" w:tentative="1">
      <w:start w:val="1"/>
      <w:numFmt w:val="bullet"/>
      <w:lvlText w:val=""/>
      <w:lvlJc w:val="left"/>
      <w:pPr>
        <w:ind w:left="4728" w:hanging="360"/>
      </w:pPr>
      <w:rPr>
        <w:rFonts w:ascii="Wingdings" w:hAnsi="Wingdings" w:hint="default"/>
      </w:rPr>
    </w:lvl>
    <w:lvl w:ilvl="6" w:tplc="041D0001" w:tentative="1">
      <w:start w:val="1"/>
      <w:numFmt w:val="bullet"/>
      <w:lvlText w:val=""/>
      <w:lvlJc w:val="left"/>
      <w:pPr>
        <w:ind w:left="5448" w:hanging="360"/>
      </w:pPr>
      <w:rPr>
        <w:rFonts w:ascii="Symbol" w:hAnsi="Symbol" w:hint="default"/>
      </w:rPr>
    </w:lvl>
    <w:lvl w:ilvl="7" w:tplc="041D0003" w:tentative="1">
      <w:start w:val="1"/>
      <w:numFmt w:val="bullet"/>
      <w:lvlText w:val="o"/>
      <w:lvlJc w:val="left"/>
      <w:pPr>
        <w:ind w:left="6168" w:hanging="360"/>
      </w:pPr>
      <w:rPr>
        <w:rFonts w:ascii="Courier New" w:hAnsi="Courier New" w:cs="Courier New" w:hint="default"/>
      </w:rPr>
    </w:lvl>
    <w:lvl w:ilvl="8" w:tplc="041D0005" w:tentative="1">
      <w:start w:val="1"/>
      <w:numFmt w:val="bullet"/>
      <w:lvlText w:val=""/>
      <w:lvlJc w:val="left"/>
      <w:pPr>
        <w:ind w:left="6888"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8" w15:restartNumberingAfterBreak="0">
    <w:nsid w:val="384977D9"/>
    <w:multiLevelType w:val="multilevel"/>
    <w:tmpl w:val="0F4E7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AB3175"/>
    <w:multiLevelType w:val="hybridMultilevel"/>
    <w:tmpl w:val="2E3E6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F33E07"/>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D677B1"/>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CA73D3"/>
    <w:multiLevelType w:val="hybridMultilevel"/>
    <w:tmpl w:val="74C88050"/>
    <w:lvl w:ilvl="0" w:tplc="E062AABA">
      <w:start w:val="1"/>
      <w:numFmt w:val="bullet"/>
      <w:lvlText w:val="•"/>
      <w:lvlJc w:val="left"/>
      <w:pPr>
        <w:tabs>
          <w:tab w:val="num" w:pos="720"/>
        </w:tabs>
        <w:ind w:left="720" w:hanging="360"/>
      </w:pPr>
      <w:rPr>
        <w:rFonts w:ascii="Arial" w:hAnsi="Arial" w:hint="default"/>
      </w:rPr>
    </w:lvl>
    <w:lvl w:ilvl="1" w:tplc="1D0CD4E0">
      <w:numFmt w:val="bullet"/>
      <w:lvlText w:val="–"/>
      <w:lvlJc w:val="left"/>
      <w:pPr>
        <w:tabs>
          <w:tab w:val="num" w:pos="1440"/>
        </w:tabs>
        <w:ind w:left="1440" w:hanging="360"/>
      </w:pPr>
      <w:rPr>
        <w:rFonts w:ascii="Arial" w:hAnsi="Arial" w:hint="default"/>
      </w:rPr>
    </w:lvl>
    <w:lvl w:ilvl="2" w:tplc="34CCF45C" w:tentative="1">
      <w:start w:val="1"/>
      <w:numFmt w:val="bullet"/>
      <w:lvlText w:val="•"/>
      <w:lvlJc w:val="left"/>
      <w:pPr>
        <w:tabs>
          <w:tab w:val="num" w:pos="2160"/>
        </w:tabs>
        <w:ind w:left="2160" w:hanging="360"/>
      </w:pPr>
      <w:rPr>
        <w:rFonts w:ascii="Arial" w:hAnsi="Arial" w:hint="default"/>
      </w:rPr>
    </w:lvl>
    <w:lvl w:ilvl="3" w:tplc="31363FD4" w:tentative="1">
      <w:start w:val="1"/>
      <w:numFmt w:val="bullet"/>
      <w:lvlText w:val="•"/>
      <w:lvlJc w:val="left"/>
      <w:pPr>
        <w:tabs>
          <w:tab w:val="num" w:pos="2880"/>
        </w:tabs>
        <w:ind w:left="2880" w:hanging="360"/>
      </w:pPr>
      <w:rPr>
        <w:rFonts w:ascii="Arial" w:hAnsi="Arial" w:hint="default"/>
      </w:rPr>
    </w:lvl>
    <w:lvl w:ilvl="4" w:tplc="216A5870" w:tentative="1">
      <w:start w:val="1"/>
      <w:numFmt w:val="bullet"/>
      <w:lvlText w:val="•"/>
      <w:lvlJc w:val="left"/>
      <w:pPr>
        <w:tabs>
          <w:tab w:val="num" w:pos="3600"/>
        </w:tabs>
        <w:ind w:left="3600" w:hanging="360"/>
      </w:pPr>
      <w:rPr>
        <w:rFonts w:ascii="Arial" w:hAnsi="Arial" w:hint="default"/>
      </w:rPr>
    </w:lvl>
    <w:lvl w:ilvl="5" w:tplc="5782ADFE" w:tentative="1">
      <w:start w:val="1"/>
      <w:numFmt w:val="bullet"/>
      <w:lvlText w:val="•"/>
      <w:lvlJc w:val="left"/>
      <w:pPr>
        <w:tabs>
          <w:tab w:val="num" w:pos="4320"/>
        </w:tabs>
        <w:ind w:left="4320" w:hanging="360"/>
      </w:pPr>
      <w:rPr>
        <w:rFonts w:ascii="Arial" w:hAnsi="Arial" w:hint="default"/>
      </w:rPr>
    </w:lvl>
    <w:lvl w:ilvl="6" w:tplc="7CE000E6" w:tentative="1">
      <w:start w:val="1"/>
      <w:numFmt w:val="bullet"/>
      <w:lvlText w:val="•"/>
      <w:lvlJc w:val="left"/>
      <w:pPr>
        <w:tabs>
          <w:tab w:val="num" w:pos="5040"/>
        </w:tabs>
        <w:ind w:left="5040" w:hanging="360"/>
      </w:pPr>
      <w:rPr>
        <w:rFonts w:ascii="Arial" w:hAnsi="Arial" w:hint="default"/>
      </w:rPr>
    </w:lvl>
    <w:lvl w:ilvl="7" w:tplc="C1243D7C" w:tentative="1">
      <w:start w:val="1"/>
      <w:numFmt w:val="bullet"/>
      <w:lvlText w:val="•"/>
      <w:lvlJc w:val="left"/>
      <w:pPr>
        <w:tabs>
          <w:tab w:val="num" w:pos="5760"/>
        </w:tabs>
        <w:ind w:left="5760" w:hanging="360"/>
      </w:pPr>
      <w:rPr>
        <w:rFonts w:ascii="Arial" w:hAnsi="Arial" w:hint="default"/>
      </w:rPr>
    </w:lvl>
    <w:lvl w:ilvl="8" w:tplc="490EEE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5"/>
  </w:num>
  <w:num w:numId="3">
    <w:abstractNumId w:val="9"/>
  </w:num>
  <w:num w:numId="4">
    <w:abstractNumId w:val="10"/>
  </w:num>
  <w:num w:numId="5">
    <w:abstractNumId w:val="5"/>
  </w:num>
  <w:num w:numId="6">
    <w:abstractNumId w:val="13"/>
  </w:num>
  <w:num w:numId="7">
    <w:abstractNumId w:val="16"/>
  </w:num>
  <w:num w:numId="8">
    <w:abstractNumId w:val="6"/>
  </w:num>
  <w:num w:numId="9">
    <w:abstractNumId w:val="19"/>
  </w:num>
  <w:num w:numId="10">
    <w:abstractNumId w:val="14"/>
  </w:num>
  <w:num w:numId="11">
    <w:abstractNumId w:val="20"/>
  </w:num>
  <w:num w:numId="12">
    <w:abstractNumId w:val="0"/>
  </w:num>
  <w:num w:numId="13">
    <w:abstractNumId w:val="18"/>
  </w:num>
  <w:num w:numId="14">
    <w:abstractNumId w:val="11"/>
  </w:num>
  <w:num w:numId="15">
    <w:abstractNumId w:val="7"/>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7"/>
  </w:num>
  <w:num w:numId="26">
    <w:abstractNumId w:val="12"/>
  </w:num>
  <w:num w:numId="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44A"/>
    <w:rsid w:val="00005624"/>
    <w:rsid w:val="00006446"/>
    <w:rsid w:val="00006896"/>
    <w:rsid w:val="00007CDC"/>
    <w:rsid w:val="00011B28"/>
    <w:rsid w:val="00012BB3"/>
    <w:rsid w:val="000145BF"/>
    <w:rsid w:val="00015D15"/>
    <w:rsid w:val="000241AC"/>
    <w:rsid w:val="0002564D"/>
    <w:rsid w:val="00025ECA"/>
    <w:rsid w:val="000325B8"/>
    <w:rsid w:val="00034C15"/>
    <w:rsid w:val="00036691"/>
    <w:rsid w:val="00036BA1"/>
    <w:rsid w:val="000371DC"/>
    <w:rsid w:val="000422E2"/>
    <w:rsid w:val="00042F22"/>
    <w:rsid w:val="000444EF"/>
    <w:rsid w:val="00045B52"/>
    <w:rsid w:val="00052A07"/>
    <w:rsid w:val="000534E3"/>
    <w:rsid w:val="0005606A"/>
    <w:rsid w:val="00056FB2"/>
    <w:rsid w:val="00057117"/>
    <w:rsid w:val="000616E7"/>
    <w:rsid w:val="0006487E"/>
    <w:rsid w:val="00065D5B"/>
    <w:rsid w:val="00065E1A"/>
    <w:rsid w:val="00077E5F"/>
    <w:rsid w:val="0008036A"/>
    <w:rsid w:val="000811D7"/>
    <w:rsid w:val="00081AE6"/>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25D"/>
    <w:rsid w:val="000B58C3"/>
    <w:rsid w:val="000B61E9"/>
    <w:rsid w:val="000C165A"/>
    <w:rsid w:val="000C2E19"/>
    <w:rsid w:val="000D0D07"/>
    <w:rsid w:val="000D2BCF"/>
    <w:rsid w:val="000D4797"/>
    <w:rsid w:val="000D5A81"/>
    <w:rsid w:val="000D627C"/>
    <w:rsid w:val="000E0527"/>
    <w:rsid w:val="000E1E92"/>
    <w:rsid w:val="000E5BBE"/>
    <w:rsid w:val="000F06D6"/>
    <w:rsid w:val="000F0EB1"/>
    <w:rsid w:val="000F1106"/>
    <w:rsid w:val="000F3BE9"/>
    <w:rsid w:val="000F3F6C"/>
    <w:rsid w:val="000F6DF3"/>
    <w:rsid w:val="000F7742"/>
    <w:rsid w:val="001005FF"/>
    <w:rsid w:val="00100C73"/>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5E2"/>
    <w:rsid w:val="00150E0C"/>
    <w:rsid w:val="00151E23"/>
    <w:rsid w:val="001526E0"/>
    <w:rsid w:val="001551B5"/>
    <w:rsid w:val="001659C1"/>
    <w:rsid w:val="001674A6"/>
    <w:rsid w:val="00173A8E"/>
    <w:rsid w:val="0018143F"/>
    <w:rsid w:val="00190AC1"/>
    <w:rsid w:val="00192E6F"/>
    <w:rsid w:val="0019341A"/>
    <w:rsid w:val="00197DF9"/>
    <w:rsid w:val="001A1987"/>
    <w:rsid w:val="001A2564"/>
    <w:rsid w:val="001A6173"/>
    <w:rsid w:val="001A6CBA"/>
    <w:rsid w:val="001B08B6"/>
    <w:rsid w:val="001B0D97"/>
    <w:rsid w:val="001B435D"/>
    <w:rsid w:val="001B5A5D"/>
    <w:rsid w:val="001C0955"/>
    <w:rsid w:val="001C1CE5"/>
    <w:rsid w:val="001C3027"/>
    <w:rsid w:val="001C3D2A"/>
    <w:rsid w:val="001C4F57"/>
    <w:rsid w:val="001D51BA"/>
    <w:rsid w:val="001D6342"/>
    <w:rsid w:val="001D6D53"/>
    <w:rsid w:val="001D710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07D7"/>
    <w:rsid w:val="002A1D4E"/>
    <w:rsid w:val="002A2869"/>
    <w:rsid w:val="002A3287"/>
    <w:rsid w:val="002A47D9"/>
    <w:rsid w:val="002A4A7F"/>
    <w:rsid w:val="002B1119"/>
    <w:rsid w:val="002B24D6"/>
    <w:rsid w:val="002C41E6"/>
    <w:rsid w:val="002D071A"/>
    <w:rsid w:val="002D34B2"/>
    <w:rsid w:val="002D7637"/>
    <w:rsid w:val="002E17F2"/>
    <w:rsid w:val="002E2720"/>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18DC"/>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AB9"/>
    <w:rsid w:val="003A7EF3"/>
    <w:rsid w:val="003B159C"/>
    <w:rsid w:val="003B369F"/>
    <w:rsid w:val="003B36A3"/>
    <w:rsid w:val="003B7FE5"/>
    <w:rsid w:val="003C11C8"/>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8C6"/>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35C"/>
    <w:rsid w:val="004439D1"/>
    <w:rsid w:val="00444F56"/>
    <w:rsid w:val="00446488"/>
    <w:rsid w:val="00451553"/>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A3990"/>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4F52C5"/>
    <w:rsid w:val="00500542"/>
    <w:rsid w:val="00505AAE"/>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A209A"/>
    <w:rsid w:val="005A52E5"/>
    <w:rsid w:val="005A662D"/>
    <w:rsid w:val="005B126D"/>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2B23"/>
    <w:rsid w:val="006F341D"/>
    <w:rsid w:val="006F3CDE"/>
    <w:rsid w:val="006F453F"/>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FAE"/>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5A2B"/>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17F33"/>
    <w:rsid w:val="00823111"/>
    <w:rsid w:val="008235DB"/>
    <w:rsid w:val="00824AB4"/>
    <w:rsid w:val="00825C42"/>
    <w:rsid w:val="00825D25"/>
    <w:rsid w:val="00827D6F"/>
    <w:rsid w:val="00833714"/>
    <w:rsid w:val="008376AC"/>
    <w:rsid w:val="0084172E"/>
    <w:rsid w:val="008444E8"/>
    <w:rsid w:val="00844C44"/>
    <w:rsid w:val="00844E80"/>
    <w:rsid w:val="00846FE7"/>
    <w:rsid w:val="0085395D"/>
    <w:rsid w:val="00856911"/>
    <w:rsid w:val="00865524"/>
    <w:rsid w:val="008677FD"/>
    <w:rsid w:val="008706D4"/>
    <w:rsid w:val="00870F8A"/>
    <w:rsid w:val="008719A4"/>
    <w:rsid w:val="00871D23"/>
    <w:rsid w:val="00874312"/>
    <w:rsid w:val="0087437C"/>
    <w:rsid w:val="008755C4"/>
    <w:rsid w:val="00875CD7"/>
    <w:rsid w:val="00875F0D"/>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E65"/>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8F7DA3"/>
    <w:rsid w:val="0090080C"/>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536F"/>
    <w:rsid w:val="009368F3"/>
    <w:rsid w:val="00941636"/>
    <w:rsid w:val="00943742"/>
    <w:rsid w:val="00945C05"/>
    <w:rsid w:val="00946945"/>
    <w:rsid w:val="009475BF"/>
    <w:rsid w:val="00947713"/>
    <w:rsid w:val="00950DE7"/>
    <w:rsid w:val="00951A9F"/>
    <w:rsid w:val="00953920"/>
    <w:rsid w:val="00953D47"/>
    <w:rsid w:val="0095681E"/>
    <w:rsid w:val="009572D4"/>
    <w:rsid w:val="00961921"/>
    <w:rsid w:val="0096302F"/>
    <w:rsid w:val="00963E78"/>
    <w:rsid w:val="0096430A"/>
    <w:rsid w:val="0096477F"/>
    <w:rsid w:val="0096554B"/>
    <w:rsid w:val="0096584A"/>
    <w:rsid w:val="00971F08"/>
    <w:rsid w:val="0097603D"/>
    <w:rsid w:val="00976949"/>
    <w:rsid w:val="00980477"/>
    <w:rsid w:val="00985253"/>
    <w:rsid w:val="009853B3"/>
    <w:rsid w:val="009858D9"/>
    <w:rsid w:val="00990630"/>
    <w:rsid w:val="00990EA2"/>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0F83"/>
    <w:rsid w:val="00A2193B"/>
    <w:rsid w:val="00A2351A"/>
    <w:rsid w:val="00A24DA3"/>
    <w:rsid w:val="00A24E5E"/>
    <w:rsid w:val="00A264A9"/>
    <w:rsid w:val="00A27785"/>
    <w:rsid w:val="00A30187"/>
    <w:rsid w:val="00A3448A"/>
    <w:rsid w:val="00A36297"/>
    <w:rsid w:val="00A41E2B"/>
    <w:rsid w:val="00A4262B"/>
    <w:rsid w:val="00A45B74"/>
    <w:rsid w:val="00A46615"/>
    <w:rsid w:val="00A504D2"/>
    <w:rsid w:val="00A52E1D"/>
    <w:rsid w:val="00A61499"/>
    <w:rsid w:val="00A62A77"/>
    <w:rsid w:val="00A63483"/>
    <w:rsid w:val="00A657D7"/>
    <w:rsid w:val="00A660AC"/>
    <w:rsid w:val="00A67E6C"/>
    <w:rsid w:val="00A71B99"/>
    <w:rsid w:val="00A725C0"/>
    <w:rsid w:val="00A739D0"/>
    <w:rsid w:val="00A761D4"/>
    <w:rsid w:val="00A777BC"/>
    <w:rsid w:val="00A77EC4"/>
    <w:rsid w:val="00A8257B"/>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B8B"/>
    <w:rsid w:val="00AF1C5D"/>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56763"/>
    <w:rsid w:val="00B61088"/>
    <w:rsid w:val="00B664C7"/>
    <w:rsid w:val="00B6675B"/>
    <w:rsid w:val="00B739F6"/>
    <w:rsid w:val="00B81A6C"/>
    <w:rsid w:val="00B83D6A"/>
    <w:rsid w:val="00B85DE5"/>
    <w:rsid w:val="00B90F73"/>
    <w:rsid w:val="00B9186D"/>
    <w:rsid w:val="00B93B59"/>
    <w:rsid w:val="00B9406A"/>
    <w:rsid w:val="00BA2280"/>
    <w:rsid w:val="00BA2A08"/>
    <w:rsid w:val="00BA50DF"/>
    <w:rsid w:val="00BA56D2"/>
    <w:rsid w:val="00BA76E0"/>
    <w:rsid w:val="00BB2A25"/>
    <w:rsid w:val="00BB325A"/>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155B6"/>
    <w:rsid w:val="00C279B5"/>
    <w:rsid w:val="00C27C45"/>
    <w:rsid w:val="00C3719D"/>
    <w:rsid w:val="00C404ED"/>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09F2"/>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29A9"/>
    <w:rsid w:val="00D53AF4"/>
    <w:rsid w:val="00D546FF"/>
    <w:rsid w:val="00D55AD5"/>
    <w:rsid w:val="00D576CA"/>
    <w:rsid w:val="00D61AF5"/>
    <w:rsid w:val="00D652B5"/>
    <w:rsid w:val="00D66143"/>
    <w:rsid w:val="00D66155"/>
    <w:rsid w:val="00D708B0"/>
    <w:rsid w:val="00D70FCF"/>
    <w:rsid w:val="00D7158E"/>
    <w:rsid w:val="00D77B1D"/>
    <w:rsid w:val="00D8021F"/>
    <w:rsid w:val="00D80383"/>
    <w:rsid w:val="00D823C6"/>
    <w:rsid w:val="00D869E1"/>
    <w:rsid w:val="00D86CA3"/>
    <w:rsid w:val="00D871CE"/>
    <w:rsid w:val="00D9196D"/>
    <w:rsid w:val="00D92982"/>
    <w:rsid w:val="00D95703"/>
    <w:rsid w:val="00D95C04"/>
    <w:rsid w:val="00DA305E"/>
    <w:rsid w:val="00DA3F3D"/>
    <w:rsid w:val="00DA5417"/>
    <w:rsid w:val="00DA56E8"/>
    <w:rsid w:val="00DB0009"/>
    <w:rsid w:val="00DB27F0"/>
    <w:rsid w:val="00DB377D"/>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10F57"/>
    <w:rsid w:val="00E110E7"/>
    <w:rsid w:val="00E11B20"/>
    <w:rsid w:val="00E1369A"/>
    <w:rsid w:val="00E17FA2"/>
    <w:rsid w:val="00E22330"/>
    <w:rsid w:val="00E30B5A"/>
    <w:rsid w:val="00E3123D"/>
    <w:rsid w:val="00E31461"/>
    <w:rsid w:val="00E31D43"/>
    <w:rsid w:val="00E32608"/>
    <w:rsid w:val="00E34188"/>
    <w:rsid w:val="00E34B6E"/>
    <w:rsid w:val="00E35559"/>
    <w:rsid w:val="00E3594C"/>
    <w:rsid w:val="00E3723A"/>
    <w:rsid w:val="00E37860"/>
    <w:rsid w:val="00E41EC2"/>
    <w:rsid w:val="00E446F1"/>
    <w:rsid w:val="00E46886"/>
    <w:rsid w:val="00E47AEF"/>
    <w:rsid w:val="00E53B75"/>
    <w:rsid w:val="00E54E3B"/>
    <w:rsid w:val="00E57565"/>
    <w:rsid w:val="00E60B03"/>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42F"/>
    <w:rsid w:val="00EA7A41"/>
    <w:rsid w:val="00EA7FEE"/>
    <w:rsid w:val="00EB048A"/>
    <w:rsid w:val="00EB077B"/>
    <w:rsid w:val="00EB4EA2"/>
    <w:rsid w:val="00EC27C6"/>
    <w:rsid w:val="00EC3CD9"/>
    <w:rsid w:val="00EC4207"/>
    <w:rsid w:val="00EC5653"/>
    <w:rsid w:val="00EC6DA5"/>
    <w:rsid w:val="00EC71CE"/>
    <w:rsid w:val="00ED054C"/>
    <w:rsid w:val="00ED1006"/>
    <w:rsid w:val="00EE3DD5"/>
    <w:rsid w:val="00EE4D9A"/>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D5C"/>
    <w:rsid w:val="00F42FF4"/>
    <w:rsid w:val="00F4766C"/>
    <w:rsid w:val="00F50595"/>
    <w:rsid w:val="00F507D1"/>
    <w:rsid w:val="00F519CE"/>
    <w:rsid w:val="00F51ADA"/>
    <w:rsid w:val="00F55F72"/>
    <w:rsid w:val="00F607C5"/>
    <w:rsid w:val="00F60DEA"/>
    <w:rsid w:val="00F6302A"/>
    <w:rsid w:val="00F64C2B"/>
    <w:rsid w:val="00F64E40"/>
    <w:rsid w:val="00F651BE"/>
    <w:rsid w:val="00F67F53"/>
    <w:rsid w:val="00F703BE"/>
    <w:rsid w:val="00F70FB2"/>
    <w:rsid w:val="00F71F69"/>
    <w:rsid w:val="00F72B72"/>
    <w:rsid w:val="00F74BB9"/>
    <w:rsid w:val="00F75582"/>
    <w:rsid w:val="00F76EFA"/>
    <w:rsid w:val="00F804BE"/>
    <w:rsid w:val="00F817CE"/>
    <w:rsid w:val="00F8453B"/>
    <w:rsid w:val="00F8456C"/>
    <w:rsid w:val="00F859D8"/>
    <w:rsid w:val="00F868F5"/>
    <w:rsid w:val="00F9056A"/>
    <w:rsid w:val="00F90BAB"/>
    <w:rsid w:val="00F90F8D"/>
    <w:rsid w:val="00F92782"/>
    <w:rsid w:val="00F93AA9"/>
    <w:rsid w:val="00F93C2B"/>
    <w:rsid w:val="00F95EE3"/>
    <w:rsid w:val="00F96985"/>
    <w:rsid w:val="00F97838"/>
    <w:rsid w:val="00FA0C0B"/>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120BA"/>
  <w15:docId w15:val="{24B7873E-C73B-44BB-8AB1-7F365E2E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 w:type="paragraph" w:styleId="NormalWeb">
    <w:name w:val="Normal (Web)"/>
    <w:basedOn w:val="Normal"/>
    <w:uiPriority w:val="99"/>
    <w:semiHidden/>
    <w:unhideWhenUsed/>
    <w:rsid w:val="00790FAE"/>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5512053">
      <w:bodyDiv w:val="1"/>
      <w:marLeft w:val="0"/>
      <w:marRight w:val="0"/>
      <w:marTop w:val="0"/>
      <w:marBottom w:val="0"/>
      <w:divBdr>
        <w:top w:val="none" w:sz="0" w:space="0" w:color="auto"/>
        <w:left w:val="none" w:sz="0" w:space="0" w:color="auto"/>
        <w:bottom w:val="none" w:sz="0" w:space="0" w:color="auto"/>
        <w:right w:val="none" w:sz="0" w:space="0" w:color="auto"/>
      </w:divBdr>
      <w:divsChild>
        <w:div w:id="623267789">
          <w:marLeft w:val="360"/>
          <w:marRight w:val="0"/>
          <w:marTop w:val="200"/>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55169634">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785533075">
      <w:bodyDiv w:val="1"/>
      <w:marLeft w:val="0"/>
      <w:marRight w:val="0"/>
      <w:marTop w:val="0"/>
      <w:marBottom w:val="0"/>
      <w:divBdr>
        <w:top w:val="none" w:sz="0" w:space="0" w:color="auto"/>
        <w:left w:val="none" w:sz="0" w:space="0" w:color="auto"/>
        <w:bottom w:val="none" w:sz="0" w:space="0" w:color="auto"/>
        <w:right w:val="none" w:sz="0" w:space="0" w:color="auto"/>
      </w:divBdr>
      <w:divsChild>
        <w:div w:id="269052676">
          <w:marLeft w:val="547"/>
          <w:marRight w:val="0"/>
          <w:marTop w:val="154"/>
          <w:marBottom w:val="0"/>
          <w:divBdr>
            <w:top w:val="none" w:sz="0" w:space="0" w:color="auto"/>
            <w:left w:val="none" w:sz="0" w:space="0" w:color="auto"/>
            <w:bottom w:val="none" w:sz="0" w:space="0" w:color="auto"/>
            <w:right w:val="none" w:sz="0" w:space="0" w:color="auto"/>
          </w:divBdr>
        </w:div>
        <w:div w:id="497307094">
          <w:marLeft w:val="547"/>
          <w:marRight w:val="0"/>
          <w:marTop w:val="154"/>
          <w:marBottom w:val="0"/>
          <w:divBdr>
            <w:top w:val="none" w:sz="0" w:space="0" w:color="auto"/>
            <w:left w:val="none" w:sz="0" w:space="0" w:color="auto"/>
            <w:bottom w:val="none" w:sz="0" w:space="0" w:color="auto"/>
            <w:right w:val="none" w:sz="0" w:space="0" w:color="auto"/>
          </w:divBdr>
        </w:div>
        <w:div w:id="862204738">
          <w:marLeft w:val="1166"/>
          <w:marRight w:val="0"/>
          <w:marTop w:val="134"/>
          <w:marBottom w:val="0"/>
          <w:divBdr>
            <w:top w:val="none" w:sz="0" w:space="0" w:color="auto"/>
            <w:left w:val="none" w:sz="0" w:space="0" w:color="auto"/>
            <w:bottom w:val="none" w:sz="0" w:space="0" w:color="auto"/>
            <w:right w:val="none" w:sz="0" w:space="0" w:color="auto"/>
          </w:divBdr>
        </w:div>
        <w:div w:id="903418841">
          <w:marLeft w:val="1166"/>
          <w:marRight w:val="0"/>
          <w:marTop w:val="134"/>
          <w:marBottom w:val="0"/>
          <w:divBdr>
            <w:top w:val="none" w:sz="0" w:space="0" w:color="auto"/>
            <w:left w:val="none" w:sz="0" w:space="0" w:color="auto"/>
            <w:bottom w:val="none" w:sz="0" w:space="0" w:color="auto"/>
            <w:right w:val="none" w:sz="0" w:space="0" w:color="auto"/>
          </w:divBdr>
        </w:div>
      </w:divsChild>
    </w:div>
    <w:div w:id="1828013252">
      <w:bodyDiv w:val="1"/>
      <w:marLeft w:val="0"/>
      <w:marRight w:val="0"/>
      <w:marTop w:val="0"/>
      <w:marBottom w:val="0"/>
      <w:divBdr>
        <w:top w:val="none" w:sz="0" w:space="0" w:color="auto"/>
        <w:left w:val="none" w:sz="0" w:space="0" w:color="auto"/>
        <w:bottom w:val="none" w:sz="0" w:space="0" w:color="auto"/>
        <w:right w:val="none" w:sz="0" w:space="0" w:color="auto"/>
      </w:divBdr>
      <w:divsChild>
        <w:div w:id="710300723">
          <w:marLeft w:val="547"/>
          <w:marRight w:val="0"/>
          <w:marTop w:val="130"/>
          <w:marBottom w:val="0"/>
          <w:divBdr>
            <w:top w:val="none" w:sz="0" w:space="0" w:color="auto"/>
            <w:left w:val="none" w:sz="0" w:space="0" w:color="auto"/>
            <w:bottom w:val="none" w:sz="0" w:space="0" w:color="auto"/>
            <w:right w:val="none" w:sz="0" w:space="0" w:color="auto"/>
          </w:divBdr>
        </w:div>
        <w:div w:id="1549950422">
          <w:marLeft w:val="547"/>
          <w:marRight w:val="0"/>
          <w:marTop w:val="130"/>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EAD9B-2347-4CB3-BA01-02453C6B6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631</TotalTime>
  <Pages>5</Pages>
  <Words>1870</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19</cp:revision>
  <cp:lastPrinted>2008-01-31T07:09:00Z</cp:lastPrinted>
  <dcterms:created xsi:type="dcterms:W3CDTF">2016-09-27T10:53:00Z</dcterms:created>
  <dcterms:modified xsi:type="dcterms:W3CDTF">2016-09-30T20:09:00Z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